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23B" w:rsidRPr="0036323B" w:rsidRDefault="0036323B" w:rsidP="0036323B">
      <w:pPr>
        <w:widowControl/>
        <w:shd w:val="clear" w:color="auto" w:fill="FEFEFE"/>
        <w:spacing w:line="36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湖南省国家税务局、湖南省财政厅关于扩大农产品增值税进项税额核定扣除试点范围的公告</w:t>
      </w:r>
    </w:p>
    <w:p w:rsidR="0036323B" w:rsidRPr="0036323B" w:rsidRDefault="0036323B" w:rsidP="0036323B">
      <w:pPr>
        <w:widowControl/>
        <w:shd w:val="clear" w:color="auto" w:fill="FEFEFE"/>
        <w:spacing w:line="360" w:lineRule="atLeast"/>
        <w:jc w:val="center"/>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湖南省国家税务局、湖南省财政厅公告2014年第4号</w:t>
      </w:r>
      <w:r w:rsidRPr="0036323B">
        <w:rPr>
          <w:rFonts w:ascii="宋体" w:eastAsia="宋体" w:hAnsi="宋体" w:cs="宋体" w:hint="eastAsia"/>
          <w:color w:val="000000" w:themeColor="text1"/>
          <w:kern w:val="0"/>
        </w:rPr>
        <w:t> </w:t>
      </w:r>
      <w:r w:rsidRPr="0036323B">
        <w:rPr>
          <w:rFonts w:ascii="宋体" w:eastAsia="宋体" w:hAnsi="宋体" w:cs="宋体" w:hint="eastAsia"/>
          <w:color w:val="000000" w:themeColor="text1"/>
          <w:kern w:val="0"/>
          <w:szCs w:val="21"/>
        </w:rPr>
        <w:t>        2014-07-15</w:t>
      </w:r>
      <w:r w:rsidR="007D4C85">
        <w:rPr>
          <w:rFonts w:ascii="宋体" w:eastAsia="宋体" w:hAnsi="宋体" w:cs="宋体"/>
          <w:color w:val="000000" w:themeColor="text1"/>
          <w:kern w:val="0"/>
          <w:szCs w:val="21"/>
        </w:rPr>
        <w:br/>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根据《</w:t>
      </w:r>
      <w:hyperlink r:id="rId4" w:history="1">
        <w:r w:rsidRPr="0036323B">
          <w:rPr>
            <w:rFonts w:ascii="宋体" w:eastAsia="宋体" w:hAnsi="宋体" w:cs="宋体" w:hint="eastAsia"/>
            <w:color w:val="000000" w:themeColor="text1"/>
            <w:kern w:val="0"/>
          </w:rPr>
          <w:t>财政部 国家税务总局关于扩大农产品增值税进项税额核定扣除试点行业范围的通知</w:t>
        </w:r>
      </w:hyperlink>
      <w:r w:rsidRPr="0036323B">
        <w:rPr>
          <w:rFonts w:ascii="宋体" w:eastAsia="宋体" w:hAnsi="宋体" w:cs="宋体" w:hint="eastAsia"/>
          <w:color w:val="000000" w:themeColor="text1"/>
          <w:kern w:val="0"/>
          <w:szCs w:val="21"/>
        </w:rPr>
        <w:t>》（</w:t>
      </w:r>
      <w:hyperlink r:id="rId5" w:history="1">
        <w:r w:rsidRPr="0036323B">
          <w:rPr>
            <w:rFonts w:ascii="宋体" w:eastAsia="宋体" w:hAnsi="宋体" w:cs="宋体" w:hint="eastAsia"/>
            <w:color w:val="000000" w:themeColor="text1"/>
            <w:kern w:val="0"/>
          </w:rPr>
          <w:t>财税〔2013〕57号</w:t>
        </w:r>
      </w:hyperlink>
      <w:r w:rsidRPr="0036323B">
        <w:rPr>
          <w:rFonts w:ascii="宋体" w:eastAsia="宋体" w:hAnsi="宋体" w:cs="宋体" w:hint="eastAsia"/>
          <w:color w:val="000000" w:themeColor="text1"/>
          <w:kern w:val="0"/>
          <w:szCs w:val="21"/>
        </w:rPr>
        <w:t>）的要求，湖南省国税局在全省范围对拟实施农产品增值税进项税额核定扣除的部分产品有关情况进行了调研测算和审核，确定了实施农产品增值税进项税额核定扣除的范围和扣除标准，现公告如下：</w:t>
      </w:r>
      <w:r w:rsidRPr="0036323B">
        <w:rPr>
          <w:rFonts w:ascii="宋体" w:eastAsia="宋体" w:hAnsi="宋体" w:cs="宋体" w:hint="eastAsia"/>
          <w:color w:val="000000" w:themeColor="text1"/>
          <w:kern w:val="0"/>
          <w:szCs w:val="21"/>
        </w:rPr>
        <w:br/>
      </w:r>
      <w:r w:rsidRPr="0036323B">
        <w:rPr>
          <w:rFonts w:ascii="宋体" w:eastAsia="宋体" w:hAnsi="宋体" w:cs="宋体" w:hint="eastAsia"/>
          <w:color w:val="000000" w:themeColor="text1"/>
          <w:kern w:val="0"/>
          <w:szCs w:val="21"/>
        </w:rPr>
        <w:br/>
        <w:t>    一、自2014年8月1日起，试点纳税人以购进农产品为原料生产销售的大米、槟榔、纯棉纱、纯苎麻纱等产品，统一执行本公告附件所列的农产品增值税进项税额核定扣除标准。</w:t>
      </w:r>
      <w:r w:rsidRPr="0036323B">
        <w:rPr>
          <w:rFonts w:ascii="宋体" w:eastAsia="宋体" w:hAnsi="宋体" w:cs="宋体" w:hint="eastAsia"/>
          <w:color w:val="000000" w:themeColor="text1"/>
          <w:kern w:val="0"/>
          <w:szCs w:val="21"/>
        </w:rPr>
        <w:br/>
      </w:r>
      <w:r w:rsidRPr="0036323B">
        <w:rPr>
          <w:rFonts w:ascii="宋体" w:eastAsia="宋体" w:hAnsi="宋体" w:cs="宋体" w:hint="eastAsia"/>
          <w:color w:val="000000" w:themeColor="text1"/>
          <w:kern w:val="0"/>
          <w:szCs w:val="21"/>
        </w:rPr>
        <w:br/>
        <w:t>    执行上述扣除标准的试点纳税人利用单一农产品原料生产销售的其他应税副产品，不再抵扣进项税额。试点纳税人利用单一农产品原料生产销售的其他免税副产品，按照《中华人民共和国增值税暂行条例实施细则》第二十六条规定，计算不得抵扣的进项税额。</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试点纳税人自产混纺纱销售的，应根据混纺纱纤维成分配比换算出耗用的纯棉纱、纯苎麻纱数量，按照本公告附件所列产品的农产品单耗数量计算当期可抵扣的农产品增值税进项税额。</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试点纳税人以自产的纯棉纱、纯苎麻纱、混纺纱连续生产纺织品和其他日用品销售的，应根据该产品耗用纯棉纱、纯苎麻纱数量或者耗用混纺纱换算的纯棉纱、纯苎麻纱数量，按照本公告附件所列产品的农产品单耗数量计算当期可抵扣的农产品增值税进项税额。</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二、试点纳税人期初存货进项税额转出税额较大、按期纳税确有困难的，可向主管国税机关提出分期转出计划，经主管国税机关同意后，在2014年12月31日前将进项税额应转出额分期转出。主管国税机关应认真核实试点纳税人转出的进项税额，对入库情况加强监督管理。</w:t>
      </w:r>
    </w:p>
    <w:p w:rsidR="0036323B" w:rsidRPr="0036323B" w:rsidRDefault="0036323B" w:rsidP="0036323B">
      <w:pPr>
        <w:widowControl/>
        <w:jc w:val="left"/>
        <w:rPr>
          <w:rFonts w:ascii="宋体" w:eastAsia="宋体" w:hAnsi="宋体" w:cs="宋体" w:hint="eastAsia"/>
          <w:color w:val="000000" w:themeColor="text1"/>
          <w:kern w:val="0"/>
          <w:sz w:val="24"/>
          <w:szCs w:val="24"/>
        </w:rPr>
      </w:pPr>
      <w:r w:rsidRPr="0036323B">
        <w:rPr>
          <w:rFonts w:ascii="宋体" w:eastAsia="宋体" w:hAnsi="宋体" w:cs="宋体" w:hint="eastAsia"/>
          <w:color w:val="000000" w:themeColor="text1"/>
          <w:kern w:val="0"/>
          <w:szCs w:val="21"/>
        </w:rPr>
        <w:br/>
      </w:r>
    </w:p>
    <w:p w:rsidR="0036323B" w:rsidRPr="0036323B" w:rsidRDefault="0036323B" w:rsidP="0036323B">
      <w:pPr>
        <w:widowControl/>
        <w:shd w:val="clear" w:color="auto" w:fill="FEFEFE"/>
        <w:spacing w:line="360" w:lineRule="atLeast"/>
        <w:jc w:val="left"/>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    三、按照“一户一核定”原则申请实施农产品增值税进项税额核定扣除的试点纳税人，应当按照《</w:t>
      </w:r>
      <w:hyperlink r:id="rId6" w:history="1">
        <w:r w:rsidRPr="0036323B">
          <w:rPr>
            <w:rFonts w:ascii="宋体" w:eastAsia="宋体" w:hAnsi="宋体" w:cs="宋体" w:hint="eastAsia"/>
            <w:color w:val="000000" w:themeColor="text1"/>
            <w:kern w:val="0"/>
          </w:rPr>
          <w:t>湖南省国家税务局关于部分试点行业农产品增值税进项税额核定扣除问题的公告</w:t>
        </w:r>
      </w:hyperlink>
      <w:r w:rsidRPr="0036323B">
        <w:rPr>
          <w:rFonts w:ascii="宋体" w:eastAsia="宋体" w:hAnsi="宋体" w:cs="宋体" w:hint="eastAsia"/>
          <w:color w:val="000000" w:themeColor="text1"/>
          <w:kern w:val="0"/>
          <w:szCs w:val="21"/>
        </w:rPr>
        <w:t>》（</w:t>
      </w:r>
      <w:hyperlink r:id="rId7" w:history="1">
        <w:r w:rsidRPr="0036323B">
          <w:rPr>
            <w:rFonts w:ascii="宋体" w:eastAsia="宋体" w:hAnsi="宋体" w:cs="宋体" w:hint="eastAsia"/>
            <w:color w:val="000000" w:themeColor="text1"/>
            <w:kern w:val="0"/>
          </w:rPr>
          <w:t>湖南省国家税务局公告2012年第5号</w:t>
        </w:r>
      </w:hyperlink>
      <w:r w:rsidRPr="0036323B">
        <w:rPr>
          <w:rFonts w:ascii="宋体" w:eastAsia="宋体" w:hAnsi="宋体" w:cs="宋体" w:hint="eastAsia"/>
          <w:color w:val="000000" w:themeColor="text1"/>
          <w:kern w:val="0"/>
          <w:szCs w:val="21"/>
        </w:rPr>
        <w:t>）的要求，逐级上报省局后另行核定。</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特此公告。</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附件：</w:t>
      </w:r>
    </w:p>
    <w:p w:rsidR="0036323B" w:rsidRPr="0036323B" w:rsidRDefault="0036323B" w:rsidP="0036323B">
      <w:pPr>
        <w:widowControl/>
        <w:shd w:val="clear" w:color="auto" w:fill="FEFEFE"/>
        <w:spacing w:after="240" w:line="360" w:lineRule="atLeast"/>
        <w:jc w:val="center"/>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部分产品的农产品增值税进项税额核定扣除标准</w:t>
      </w:r>
    </w:p>
    <w:tbl>
      <w:tblPr>
        <w:tblpPr w:leftFromText="180" w:rightFromText="180" w:vertAnchor="text"/>
        <w:tblW w:w="0" w:type="auto"/>
        <w:tblCellSpacing w:w="0" w:type="dxa"/>
        <w:shd w:val="clear" w:color="auto" w:fill="FEFEFE"/>
        <w:tblCellMar>
          <w:left w:w="0" w:type="dxa"/>
          <w:right w:w="0" w:type="dxa"/>
        </w:tblCellMar>
        <w:tblLook w:val="04A0"/>
      </w:tblPr>
      <w:tblGrid>
        <w:gridCol w:w="1800"/>
        <w:gridCol w:w="1716"/>
        <w:gridCol w:w="2076"/>
        <w:gridCol w:w="1761"/>
      </w:tblGrid>
      <w:tr w:rsidR="0036323B" w:rsidRPr="0036323B" w:rsidTr="0036323B">
        <w:trPr>
          <w:trHeight w:val="151"/>
          <w:tblCellSpacing w:w="0" w:type="dxa"/>
        </w:trPr>
        <w:tc>
          <w:tcPr>
            <w:tcW w:w="1800" w:type="dxa"/>
            <w:tcBorders>
              <w:top w:val="single" w:sz="8" w:space="0" w:color="auto"/>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51"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产品类型</w:t>
            </w:r>
          </w:p>
        </w:tc>
        <w:tc>
          <w:tcPr>
            <w:tcW w:w="1716" w:type="dxa"/>
            <w:tcBorders>
              <w:top w:val="single" w:sz="8" w:space="0" w:color="auto"/>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51"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原材料类型</w:t>
            </w:r>
          </w:p>
        </w:tc>
        <w:tc>
          <w:tcPr>
            <w:tcW w:w="2076" w:type="dxa"/>
            <w:tcBorders>
              <w:top w:val="single" w:sz="8" w:space="0" w:color="auto"/>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51"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农产品单耗数量</w:t>
            </w:r>
          </w:p>
        </w:tc>
        <w:tc>
          <w:tcPr>
            <w:tcW w:w="1761" w:type="dxa"/>
            <w:tcBorders>
              <w:top w:val="single" w:sz="8" w:space="0" w:color="auto"/>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51"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计量单位</w:t>
            </w:r>
          </w:p>
        </w:tc>
      </w:tr>
      <w:tr w:rsidR="0036323B" w:rsidRPr="0036323B" w:rsidTr="0036323B">
        <w:trPr>
          <w:trHeight w:val="173"/>
          <w:tblCellSpacing w:w="0" w:type="dxa"/>
        </w:trPr>
        <w:tc>
          <w:tcPr>
            <w:tcW w:w="1800"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73"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大米</w:t>
            </w:r>
          </w:p>
        </w:tc>
        <w:tc>
          <w:tcPr>
            <w:tcW w:w="171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73"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稻谷</w:t>
            </w:r>
          </w:p>
        </w:tc>
        <w:tc>
          <w:tcPr>
            <w:tcW w:w="207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73"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1.58</w:t>
            </w:r>
          </w:p>
        </w:tc>
        <w:tc>
          <w:tcPr>
            <w:tcW w:w="1761"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73"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吨</w:t>
            </w:r>
          </w:p>
        </w:tc>
      </w:tr>
      <w:tr w:rsidR="0036323B" w:rsidRPr="0036323B" w:rsidTr="0036323B">
        <w:trPr>
          <w:trHeight w:val="181"/>
          <w:tblCellSpacing w:w="0" w:type="dxa"/>
        </w:trPr>
        <w:tc>
          <w:tcPr>
            <w:tcW w:w="1800"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81"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优质大米</w:t>
            </w:r>
          </w:p>
        </w:tc>
        <w:tc>
          <w:tcPr>
            <w:tcW w:w="171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81"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稻谷</w:t>
            </w:r>
          </w:p>
        </w:tc>
        <w:tc>
          <w:tcPr>
            <w:tcW w:w="207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81"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1.761</w:t>
            </w:r>
          </w:p>
        </w:tc>
        <w:tc>
          <w:tcPr>
            <w:tcW w:w="1761"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81"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吨</w:t>
            </w:r>
          </w:p>
        </w:tc>
      </w:tr>
      <w:tr w:rsidR="0036323B" w:rsidRPr="0036323B" w:rsidTr="0036323B">
        <w:trPr>
          <w:trHeight w:val="189"/>
          <w:tblCellSpacing w:w="0" w:type="dxa"/>
        </w:trPr>
        <w:tc>
          <w:tcPr>
            <w:tcW w:w="1800" w:type="dxa"/>
            <w:vMerge w:val="restart"/>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89"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槟榔</w:t>
            </w:r>
          </w:p>
        </w:tc>
        <w:tc>
          <w:tcPr>
            <w:tcW w:w="171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89"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槟榔原果</w:t>
            </w:r>
          </w:p>
        </w:tc>
        <w:tc>
          <w:tcPr>
            <w:tcW w:w="207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89"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1.29</w:t>
            </w:r>
          </w:p>
        </w:tc>
        <w:tc>
          <w:tcPr>
            <w:tcW w:w="1761"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89"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吨</w:t>
            </w:r>
          </w:p>
        </w:tc>
      </w:tr>
      <w:tr w:rsidR="0036323B" w:rsidRPr="0036323B" w:rsidTr="0036323B">
        <w:trPr>
          <w:trHeight w:val="211"/>
          <w:tblCellSpacing w:w="0" w:type="dxa"/>
        </w:trPr>
        <w:tc>
          <w:tcPr>
            <w:tcW w:w="0" w:type="auto"/>
            <w:vMerge/>
            <w:tcBorders>
              <w:top w:val="nil"/>
              <w:left w:val="single" w:sz="8" w:space="0" w:color="auto"/>
              <w:bottom w:val="single" w:sz="8" w:space="0" w:color="auto"/>
              <w:right w:val="single" w:sz="8" w:space="0" w:color="auto"/>
            </w:tcBorders>
            <w:shd w:val="clear" w:color="auto" w:fill="FEFEFE"/>
            <w:vAlign w:val="center"/>
            <w:hideMark/>
          </w:tcPr>
          <w:p w:rsidR="0036323B" w:rsidRPr="0036323B" w:rsidRDefault="0036323B" w:rsidP="0036323B">
            <w:pPr>
              <w:widowControl/>
              <w:jc w:val="left"/>
              <w:rPr>
                <w:rFonts w:ascii="宋体" w:eastAsia="宋体" w:hAnsi="宋体" w:cs="宋体"/>
                <w:color w:val="000000" w:themeColor="text1"/>
                <w:kern w:val="0"/>
                <w:szCs w:val="21"/>
              </w:rPr>
            </w:pPr>
          </w:p>
        </w:tc>
        <w:tc>
          <w:tcPr>
            <w:tcW w:w="171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36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葡萄干</w:t>
            </w:r>
          </w:p>
        </w:tc>
        <w:tc>
          <w:tcPr>
            <w:tcW w:w="207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36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0.0752</w:t>
            </w:r>
          </w:p>
        </w:tc>
        <w:tc>
          <w:tcPr>
            <w:tcW w:w="1761"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36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吨</w:t>
            </w:r>
          </w:p>
        </w:tc>
      </w:tr>
      <w:tr w:rsidR="0036323B" w:rsidRPr="0036323B" w:rsidTr="0036323B">
        <w:trPr>
          <w:trHeight w:val="70"/>
          <w:tblCellSpacing w:w="0" w:type="dxa"/>
        </w:trPr>
        <w:tc>
          <w:tcPr>
            <w:tcW w:w="1800"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糖水桔子罐头</w:t>
            </w:r>
          </w:p>
        </w:tc>
        <w:tc>
          <w:tcPr>
            <w:tcW w:w="171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鲜桔</w:t>
            </w:r>
          </w:p>
        </w:tc>
        <w:tc>
          <w:tcPr>
            <w:tcW w:w="207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1.35</w:t>
            </w:r>
          </w:p>
        </w:tc>
        <w:tc>
          <w:tcPr>
            <w:tcW w:w="1761"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吨</w:t>
            </w:r>
          </w:p>
        </w:tc>
      </w:tr>
      <w:tr w:rsidR="0036323B" w:rsidRPr="0036323B" w:rsidTr="0036323B">
        <w:trPr>
          <w:trHeight w:val="227"/>
          <w:tblCellSpacing w:w="0" w:type="dxa"/>
        </w:trPr>
        <w:tc>
          <w:tcPr>
            <w:tcW w:w="1800"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36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lastRenderedPageBreak/>
              <w:t>皮棉</w:t>
            </w:r>
          </w:p>
        </w:tc>
        <w:tc>
          <w:tcPr>
            <w:tcW w:w="171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36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籽棉</w:t>
            </w:r>
          </w:p>
        </w:tc>
        <w:tc>
          <w:tcPr>
            <w:tcW w:w="207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36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2.7</w:t>
            </w:r>
          </w:p>
        </w:tc>
        <w:tc>
          <w:tcPr>
            <w:tcW w:w="1761"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36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吨</w:t>
            </w:r>
          </w:p>
        </w:tc>
      </w:tr>
      <w:tr w:rsidR="0036323B" w:rsidRPr="0036323B" w:rsidTr="0036323B">
        <w:trPr>
          <w:trHeight w:val="93"/>
          <w:tblCellSpacing w:w="0" w:type="dxa"/>
        </w:trPr>
        <w:tc>
          <w:tcPr>
            <w:tcW w:w="1800"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93"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纯棉纱（普梳）</w:t>
            </w:r>
          </w:p>
        </w:tc>
        <w:tc>
          <w:tcPr>
            <w:tcW w:w="171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93"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皮棉</w:t>
            </w:r>
          </w:p>
        </w:tc>
        <w:tc>
          <w:tcPr>
            <w:tcW w:w="207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93"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1.18</w:t>
            </w:r>
          </w:p>
        </w:tc>
        <w:tc>
          <w:tcPr>
            <w:tcW w:w="1761"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93"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吨</w:t>
            </w:r>
          </w:p>
        </w:tc>
      </w:tr>
      <w:tr w:rsidR="0036323B" w:rsidRPr="0036323B" w:rsidTr="0036323B">
        <w:trPr>
          <w:trHeight w:val="256"/>
          <w:tblCellSpacing w:w="0" w:type="dxa"/>
        </w:trPr>
        <w:tc>
          <w:tcPr>
            <w:tcW w:w="1800"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36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纯棉纱（精梳）</w:t>
            </w:r>
          </w:p>
        </w:tc>
        <w:tc>
          <w:tcPr>
            <w:tcW w:w="171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36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皮棉</w:t>
            </w:r>
          </w:p>
        </w:tc>
        <w:tc>
          <w:tcPr>
            <w:tcW w:w="207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36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1.44</w:t>
            </w:r>
          </w:p>
        </w:tc>
        <w:tc>
          <w:tcPr>
            <w:tcW w:w="1761"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36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吨</w:t>
            </w:r>
          </w:p>
        </w:tc>
      </w:tr>
      <w:tr w:rsidR="0036323B" w:rsidRPr="0036323B" w:rsidTr="0036323B">
        <w:trPr>
          <w:trHeight w:val="109"/>
          <w:tblCellSpacing w:w="0" w:type="dxa"/>
        </w:trPr>
        <w:tc>
          <w:tcPr>
            <w:tcW w:w="1800"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09"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苎麻精干麻</w:t>
            </w:r>
          </w:p>
        </w:tc>
        <w:tc>
          <w:tcPr>
            <w:tcW w:w="171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09"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苎麻原麻</w:t>
            </w:r>
          </w:p>
        </w:tc>
        <w:tc>
          <w:tcPr>
            <w:tcW w:w="207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09"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1.69</w:t>
            </w:r>
          </w:p>
        </w:tc>
        <w:tc>
          <w:tcPr>
            <w:tcW w:w="1761"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09"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吨</w:t>
            </w:r>
          </w:p>
        </w:tc>
      </w:tr>
      <w:tr w:rsidR="0036323B" w:rsidRPr="0036323B" w:rsidTr="0036323B">
        <w:trPr>
          <w:trHeight w:val="70"/>
          <w:tblCellSpacing w:w="0" w:type="dxa"/>
        </w:trPr>
        <w:tc>
          <w:tcPr>
            <w:tcW w:w="1800"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纯苎麻纱</w:t>
            </w:r>
          </w:p>
        </w:tc>
        <w:tc>
          <w:tcPr>
            <w:tcW w:w="171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苎麻精干麻</w:t>
            </w:r>
          </w:p>
        </w:tc>
        <w:tc>
          <w:tcPr>
            <w:tcW w:w="207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2.1</w:t>
            </w:r>
          </w:p>
        </w:tc>
        <w:tc>
          <w:tcPr>
            <w:tcW w:w="1761"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吨</w:t>
            </w:r>
          </w:p>
        </w:tc>
      </w:tr>
      <w:tr w:rsidR="0036323B" w:rsidRPr="0036323B" w:rsidTr="0036323B">
        <w:trPr>
          <w:trHeight w:val="70"/>
          <w:tblCellSpacing w:w="0" w:type="dxa"/>
        </w:trPr>
        <w:tc>
          <w:tcPr>
            <w:tcW w:w="1800"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圆粒湘莲</w:t>
            </w:r>
          </w:p>
        </w:tc>
        <w:tc>
          <w:tcPr>
            <w:tcW w:w="171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壳莲</w:t>
            </w:r>
          </w:p>
        </w:tc>
        <w:tc>
          <w:tcPr>
            <w:tcW w:w="207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1.571</w:t>
            </w:r>
          </w:p>
        </w:tc>
        <w:tc>
          <w:tcPr>
            <w:tcW w:w="1761"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吨</w:t>
            </w:r>
          </w:p>
        </w:tc>
      </w:tr>
      <w:tr w:rsidR="0036323B" w:rsidRPr="0036323B" w:rsidTr="0036323B">
        <w:trPr>
          <w:trHeight w:val="146"/>
          <w:tblCellSpacing w:w="0" w:type="dxa"/>
        </w:trPr>
        <w:tc>
          <w:tcPr>
            <w:tcW w:w="1800"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46"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钻芯湘莲</w:t>
            </w:r>
          </w:p>
        </w:tc>
        <w:tc>
          <w:tcPr>
            <w:tcW w:w="171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46"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壳莲</w:t>
            </w:r>
          </w:p>
        </w:tc>
        <w:tc>
          <w:tcPr>
            <w:tcW w:w="207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46"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1.789</w:t>
            </w:r>
          </w:p>
        </w:tc>
        <w:tc>
          <w:tcPr>
            <w:tcW w:w="1761"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46"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吨</w:t>
            </w:r>
          </w:p>
        </w:tc>
      </w:tr>
      <w:tr w:rsidR="0036323B" w:rsidRPr="0036323B" w:rsidTr="0036323B">
        <w:trPr>
          <w:trHeight w:val="70"/>
          <w:tblCellSpacing w:w="0" w:type="dxa"/>
        </w:trPr>
        <w:tc>
          <w:tcPr>
            <w:tcW w:w="1800"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磨皮白莲</w:t>
            </w:r>
          </w:p>
        </w:tc>
        <w:tc>
          <w:tcPr>
            <w:tcW w:w="171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壳莲</w:t>
            </w:r>
          </w:p>
        </w:tc>
        <w:tc>
          <w:tcPr>
            <w:tcW w:w="207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2.005</w:t>
            </w:r>
          </w:p>
        </w:tc>
        <w:tc>
          <w:tcPr>
            <w:tcW w:w="1761"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吨</w:t>
            </w:r>
          </w:p>
        </w:tc>
      </w:tr>
      <w:tr w:rsidR="0036323B" w:rsidRPr="0036323B" w:rsidTr="0036323B">
        <w:trPr>
          <w:trHeight w:val="143"/>
          <w:tblCellSpacing w:w="0" w:type="dxa"/>
        </w:trPr>
        <w:tc>
          <w:tcPr>
            <w:tcW w:w="1800"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43"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黑毛茶</w:t>
            </w:r>
          </w:p>
        </w:tc>
        <w:tc>
          <w:tcPr>
            <w:tcW w:w="171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43"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鲜叶、茶青</w:t>
            </w:r>
          </w:p>
        </w:tc>
        <w:tc>
          <w:tcPr>
            <w:tcW w:w="207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43"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4</w:t>
            </w:r>
          </w:p>
        </w:tc>
        <w:tc>
          <w:tcPr>
            <w:tcW w:w="1761"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43"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公斤</w:t>
            </w:r>
          </w:p>
        </w:tc>
      </w:tr>
      <w:tr w:rsidR="0036323B" w:rsidRPr="0036323B" w:rsidTr="0036323B">
        <w:trPr>
          <w:trHeight w:val="151"/>
          <w:tblCellSpacing w:w="0" w:type="dxa"/>
        </w:trPr>
        <w:tc>
          <w:tcPr>
            <w:tcW w:w="1800"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51"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红毛茶</w:t>
            </w:r>
          </w:p>
        </w:tc>
        <w:tc>
          <w:tcPr>
            <w:tcW w:w="171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51"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鲜叶、茶青</w:t>
            </w:r>
          </w:p>
        </w:tc>
        <w:tc>
          <w:tcPr>
            <w:tcW w:w="207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51"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4</w:t>
            </w:r>
          </w:p>
        </w:tc>
        <w:tc>
          <w:tcPr>
            <w:tcW w:w="1761"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151"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公斤</w:t>
            </w:r>
          </w:p>
        </w:tc>
      </w:tr>
      <w:tr w:rsidR="0036323B" w:rsidRPr="0036323B" w:rsidTr="0036323B">
        <w:trPr>
          <w:trHeight w:val="329"/>
          <w:tblCellSpacing w:w="0" w:type="dxa"/>
        </w:trPr>
        <w:tc>
          <w:tcPr>
            <w:tcW w:w="1800"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24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绿毛茶</w:t>
            </w:r>
          </w:p>
        </w:tc>
        <w:tc>
          <w:tcPr>
            <w:tcW w:w="171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24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鲜叶、茶青</w:t>
            </w:r>
          </w:p>
        </w:tc>
        <w:tc>
          <w:tcPr>
            <w:tcW w:w="207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24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4</w:t>
            </w:r>
          </w:p>
        </w:tc>
        <w:tc>
          <w:tcPr>
            <w:tcW w:w="1761"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24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公斤</w:t>
            </w:r>
          </w:p>
        </w:tc>
      </w:tr>
      <w:tr w:rsidR="0036323B" w:rsidRPr="0036323B" w:rsidTr="0036323B">
        <w:trPr>
          <w:trHeight w:val="70"/>
          <w:tblCellSpacing w:w="0" w:type="dxa"/>
        </w:trPr>
        <w:tc>
          <w:tcPr>
            <w:tcW w:w="1800"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黑茶</w:t>
            </w:r>
          </w:p>
        </w:tc>
        <w:tc>
          <w:tcPr>
            <w:tcW w:w="171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黑毛茶</w:t>
            </w:r>
          </w:p>
        </w:tc>
        <w:tc>
          <w:tcPr>
            <w:tcW w:w="207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1.28</w:t>
            </w:r>
          </w:p>
        </w:tc>
        <w:tc>
          <w:tcPr>
            <w:tcW w:w="1761"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公斤</w:t>
            </w:r>
          </w:p>
        </w:tc>
      </w:tr>
      <w:tr w:rsidR="0036323B" w:rsidRPr="0036323B" w:rsidTr="0036323B">
        <w:trPr>
          <w:trHeight w:val="70"/>
          <w:tblCellSpacing w:w="0" w:type="dxa"/>
        </w:trPr>
        <w:tc>
          <w:tcPr>
            <w:tcW w:w="1800"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红茶</w:t>
            </w:r>
          </w:p>
        </w:tc>
        <w:tc>
          <w:tcPr>
            <w:tcW w:w="171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红毛茶</w:t>
            </w:r>
          </w:p>
        </w:tc>
        <w:tc>
          <w:tcPr>
            <w:tcW w:w="207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1.25</w:t>
            </w:r>
          </w:p>
        </w:tc>
        <w:tc>
          <w:tcPr>
            <w:tcW w:w="1761"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公斤</w:t>
            </w:r>
          </w:p>
        </w:tc>
      </w:tr>
      <w:tr w:rsidR="0036323B" w:rsidRPr="0036323B" w:rsidTr="0036323B">
        <w:trPr>
          <w:trHeight w:val="210"/>
          <w:tblCellSpacing w:w="0" w:type="dxa"/>
        </w:trPr>
        <w:tc>
          <w:tcPr>
            <w:tcW w:w="1800"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36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绿茶</w:t>
            </w:r>
          </w:p>
        </w:tc>
        <w:tc>
          <w:tcPr>
            <w:tcW w:w="171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36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绿毛茶</w:t>
            </w:r>
          </w:p>
        </w:tc>
        <w:tc>
          <w:tcPr>
            <w:tcW w:w="207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36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1.15</w:t>
            </w:r>
          </w:p>
        </w:tc>
        <w:tc>
          <w:tcPr>
            <w:tcW w:w="1761"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36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公斤</w:t>
            </w:r>
          </w:p>
        </w:tc>
      </w:tr>
      <w:tr w:rsidR="0036323B" w:rsidRPr="0036323B" w:rsidTr="0036323B">
        <w:trPr>
          <w:trHeight w:val="70"/>
          <w:tblCellSpacing w:w="0" w:type="dxa"/>
        </w:trPr>
        <w:tc>
          <w:tcPr>
            <w:tcW w:w="1800"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毛边锯材</w:t>
            </w:r>
          </w:p>
        </w:tc>
        <w:tc>
          <w:tcPr>
            <w:tcW w:w="171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原木</w:t>
            </w:r>
          </w:p>
        </w:tc>
        <w:tc>
          <w:tcPr>
            <w:tcW w:w="207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1.61</w:t>
            </w:r>
          </w:p>
        </w:tc>
        <w:tc>
          <w:tcPr>
            <w:tcW w:w="1761"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立方米</w:t>
            </w:r>
          </w:p>
        </w:tc>
      </w:tr>
      <w:tr w:rsidR="0036323B" w:rsidRPr="0036323B" w:rsidTr="0036323B">
        <w:trPr>
          <w:trHeight w:val="600"/>
          <w:tblCellSpacing w:w="0" w:type="dxa"/>
        </w:trPr>
        <w:tc>
          <w:tcPr>
            <w:tcW w:w="1800"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36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刨花板</w:t>
            </w:r>
          </w:p>
        </w:tc>
        <w:tc>
          <w:tcPr>
            <w:tcW w:w="171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36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木材碎料或非木材植物碎料</w:t>
            </w:r>
          </w:p>
        </w:tc>
        <w:tc>
          <w:tcPr>
            <w:tcW w:w="207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36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1.253</w:t>
            </w:r>
          </w:p>
        </w:tc>
        <w:tc>
          <w:tcPr>
            <w:tcW w:w="1761"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36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吨</w:t>
            </w:r>
          </w:p>
        </w:tc>
      </w:tr>
      <w:tr w:rsidR="0036323B" w:rsidRPr="0036323B" w:rsidTr="0036323B">
        <w:trPr>
          <w:trHeight w:val="70"/>
          <w:tblCellSpacing w:w="0" w:type="dxa"/>
        </w:trPr>
        <w:tc>
          <w:tcPr>
            <w:tcW w:w="1800"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细木工板</w:t>
            </w:r>
          </w:p>
        </w:tc>
        <w:tc>
          <w:tcPr>
            <w:tcW w:w="171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原木</w:t>
            </w:r>
          </w:p>
        </w:tc>
        <w:tc>
          <w:tcPr>
            <w:tcW w:w="2076"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1.55</w:t>
            </w:r>
          </w:p>
        </w:tc>
        <w:tc>
          <w:tcPr>
            <w:tcW w:w="1761"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36323B" w:rsidRPr="0036323B" w:rsidRDefault="0036323B" w:rsidP="0036323B">
            <w:pPr>
              <w:widowControl/>
              <w:spacing w:line="70" w:lineRule="atLeast"/>
              <w:jc w:val="center"/>
              <w:rPr>
                <w:rFonts w:ascii="宋体" w:eastAsia="宋体" w:hAnsi="宋体" w:cs="宋体"/>
                <w:color w:val="000000" w:themeColor="text1"/>
                <w:kern w:val="0"/>
                <w:szCs w:val="21"/>
              </w:rPr>
            </w:pPr>
            <w:r w:rsidRPr="0036323B">
              <w:rPr>
                <w:rFonts w:ascii="宋体" w:eastAsia="宋体" w:hAnsi="宋体" w:cs="宋体" w:hint="eastAsia"/>
                <w:color w:val="000000" w:themeColor="text1"/>
                <w:kern w:val="0"/>
                <w:szCs w:val="21"/>
              </w:rPr>
              <w:t>立方米</w:t>
            </w:r>
          </w:p>
        </w:tc>
      </w:tr>
    </w:tbl>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w:t>
      </w:r>
    </w:p>
    <w:p w:rsidR="0036323B" w:rsidRPr="0036323B" w:rsidRDefault="0036323B" w:rsidP="0036323B">
      <w:pPr>
        <w:widowControl/>
        <w:shd w:val="clear" w:color="auto" w:fill="FEFEFE"/>
        <w:spacing w:line="360" w:lineRule="atLeast"/>
        <w:jc w:val="left"/>
        <w:rPr>
          <w:rFonts w:ascii="宋体" w:eastAsia="宋体" w:hAnsi="宋体" w:cs="宋体" w:hint="eastAsia"/>
          <w:color w:val="000000" w:themeColor="text1"/>
          <w:kern w:val="0"/>
          <w:szCs w:val="21"/>
        </w:rPr>
      </w:pPr>
      <w:r w:rsidRPr="0036323B">
        <w:rPr>
          <w:rFonts w:ascii="宋体" w:eastAsia="宋体" w:hAnsi="宋体" w:cs="宋体" w:hint="eastAsia"/>
          <w:color w:val="000000" w:themeColor="text1"/>
          <w:kern w:val="0"/>
          <w:szCs w:val="21"/>
        </w:rPr>
        <w:t>  说明：上述农产品单耗数量，统一按照“投入产出法”计算核定。</w:t>
      </w:r>
    </w:p>
    <w:p w:rsidR="00BD3C06" w:rsidRPr="0036323B" w:rsidRDefault="00BD3C06">
      <w:pPr>
        <w:rPr>
          <w:color w:val="000000" w:themeColor="text1"/>
        </w:rPr>
      </w:pPr>
    </w:p>
    <w:sectPr w:rsidR="00BD3C06" w:rsidRPr="0036323B" w:rsidSect="00BD3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323B"/>
    <w:rsid w:val="00063C3E"/>
    <w:rsid w:val="000E2AC9"/>
    <w:rsid w:val="0036323B"/>
    <w:rsid w:val="007D4C85"/>
    <w:rsid w:val="00910E51"/>
    <w:rsid w:val="00A375D1"/>
    <w:rsid w:val="00BD3C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D1"/>
    <w:pPr>
      <w:widowControl w:val="0"/>
      <w:jc w:val="both"/>
    </w:pPr>
  </w:style>
  <w:style w:type="paragraph" w:styleId="1">
    <w:name w:val="heading 1"/>
    <w:basedOn w:val="a"/>
    <w:link w:val="1Char"/>
    <w:uiPriority w:val="9"/>
    <w:qFormat/>
    <w:rsid w:val="00A375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75D1"/>
    <w:rPr>
      <w:rFonts w:ascii="宋体" w:eastAsia="宋体" w:hAnsi="宋体" w:cs="宋体"/>
      <w:b/>
      <w:bCs/>
      <w:kern w:val="36"/>
      <w:sz w:val="48"/>
      <w:szCs w:val="48"/>
    </w:rPr>
  </w:style>
  <w:style w:type="character" w:styleId="a3">
    <w:name w:val="Strong"/>
    <w:basedOn w:val="a0"/>
    <w:uiPriority w:val="22"/>
    <w:qFormat/>
    <w:rsid w:val="00A375D1"/>
    <w:rPr>
      <w:b/>
      <w:bCs/>
    </w:rPr>
  </w:style>
  <w:style w:type="paragraph" w:styleId="a4">
    <w:name w:val="Normal (Web)"/>
    <w:basedOn w:val="a"/>
    <w:uiPriority w:val="99"/>
    <w:semiHidden/>
    <w:unhideWhenUsed/>
    <w:rsid w:val="0036323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6323B"/>
  </w:style>
  <w:style w:type="character" w:styleId="a5">
    <w:name w:val="Hyperlink"/>
    <w:basedOn w:val="a0"/>
    <w:uiPriority w:val="99"/>
    <w:semiHidden/>
    <w:unhideWhenUsed/>
    <w:rsid w:val="0036323B"/>
    <w:rPr>
      <w:color w:val="0000FF"/>
      <w:u w:val="single"/>
    </w:rPr>
  </w:style>
</w:styles>
</file>

<file path=word/webSettings.xml><?xml version="1.0" encoding="utf-8"?>
<w:webSettings xmlns:r="http://schemas.openxmlformats.org/officeDocument/2006/relationships" xmlns:w="http://schemas.openxmlformats.org/wordprocessingml/2006/main">
  <w:divs>
    <w:div w:id="1547528190">
      <w:bodyDiv w:val="1"/>
      <w:marLeft w:val="0"/>
      <w:marRight w:val="0"/>
      <w:marTop w:val="0"/>
      <w:marBottom w:val="0"/>
      <w:divBdr>
        <w:top w:val="none" w:sz="0" w:space="0" w:color="auto"/>
        <w:left w:val="none" w:sz="0" w:space="0" w:color="auto"/>
        <w:bottom w:val="none" w:sz="0" w:space="0" w:color="auto"/>
        <w:right w:val="none" w:sz="0" w:space="0" w:color="auto"/>
      </w:divBdr>
      <w:divsChild>
        <w:div w:id="844588325">
          <w:marLeft w:val="0"/>
          <w:marRight w:val="0"/>
          <w:marTop w:val="0"/>
          <w:marBottom w:val="0"/>
          <w:divBdr>
            <w:top w:val="none" w:sz="0" w:space="0" w:color="auto"/>
            <w:left w:val="none" w:sz="0" w:space="0" w:color="auto"/>
            <w:bottom w:val="none" w:sz="0" w:space="0" w:color="auto"/>
            <w:right w:val="none" w:sz="0" w:space="0" w:color="auto"/>
          </w:divBdr>
        </w:div>
        <w:div w:id="1876850977">
          <w:marLeft w:val="0"/>
          <w:marRight w:val="0"/>
          <w:marTop w:val="0"/>
          <w:marBottom w:val="0"/>
          <w:divBdr>
            <w:top w:val="none" w:sz="0" w:space="0" w:color="auto"/>
            <w:left w:val="none" w:sz="0" w:space="0" w:color="auto"/>
            <w:bottom w:val="none" w:sz="0" w:space="0" w:color="auto"/>
            <w:right w:val="none" w:sz="0" w:space="0" w:color="auto"/>
          </w:divBdr>
        </w:div>
        <w:div w:id="184439475">
          <w:marLeft w:val="0"/>
          <w:marRight w:val="0"/>
          <w:marTop w:val="0"/>
          <w:marBottom w:val="0"/>
          <w:divBdr>
            <w:top w:val="none" w:sz="0" w:space="0" w:color="auto"/>
            <w:left w:val="none" w:sz="0" w:space="0" w:color="auto"/>
            <w:bottom w:val="none" w:sz="0" w:space="0" w:color="auto"/>
            <w:right w:val="none" w:sz="0" w:space="0" w:color="auto"/>
          </w:divBdr>
        </w:div>
        <w:div w:id="870070766">
          <w:marLeft w:val="0"/>
          <w:marRight w:val="0"/>
          <w:marTop w:val="0"/>
          <w:marBottom w:val="0"/>
          <w:divBdr>
            <w:top w:val="none" w:sz="0" w:space="0" w:color="auto"/>
            <w:left w:val="none" w:sz="0" w:space="0" w:color="auto"/>
            <w:bottom w:val="none" w:sz="0" w:space="0" w:color="auto"/>
            <w:right w:val="none" w:sz="0" w:space="0" w:color="auto"/>
          </w:divBdr>
        </w:div>
        <w:div w:id="1974941435">
          <w:marLeft w:val="0"/>
          <w:marRight w:val="0"/>
          <w:marTop w:val="0"/>
          <w:marBottom w:val="0"/>
          <w:divBdr>
            <w:top w:val="none" w:sz="0" w:space="0" w:color="auto"/>
            <w:left w:val="none" w:sz="0" w:space="0" w:color="auto"/>
            <w:bottom w:val="none" w:sz="0" w:space="0" w:color="auto"/>
            <w:right w:val="none" w:sz="0" w:space="0" w:color="auto"/>
          </w:divBdr>
        </w:div>
        <w:div w:id="1717199427">
          <w:marLeft w:val="0"/>
          <w:marRight w:val="0"/>
          <w:marTop w:val="0"/>
          <w:marBottom w:val="0"/>
          <w:divBdr>
            <w:top w:val="none" w:sz="0" w:space="0" w:color="auto"/>
            <w:left w:val="none" w:sz="0" w:space="0" w:color="auto"/>
            <w:bottom w:val="none" w:sz="0" w:space="0" w:color="auto"/>
            <w:right w:val="none" w:sz="0" w:space="0" w:color="auto"/>
          </w:divBdr>
        </w:div>
        <w:div w:id="1342470418">
          <w:marLeft w:val="0"/>
          <w:marRight w:val="0"/>
          <w:marTop w:val="0"/>
          <w:marBottom w:val="0"/>
          <w:divBdr>
            <w:top w:val="none" w:sz="0" w:space="0" w:color="auto"/>
            <w:left w:val="none" w:sz="0" w:space="0" w:color="auto"/>
            <w:bottom w:val="none" w:sz="0" w:space="0" w:color="auto"/>
            <w:right w:val="none" w:sz="0" w:space="0" w:color="auto"/>
          </w:divBdr>
        </w:div>
        <w:div w:id="1221285059">
          <w:marLeft w:val="0"/>
          <w:marRight w:val="0"/>
          <w:marTop w:val="0"/>
          <w:marBottom w:val="0"/>
          <w:divBdr>
            <w:top w:val="none" w:sz="0" w:space="0" w:color="auto"/>
            <w:left w:val="none" w:sz="0" w:space="0" w:color="auto"/>
            <w:bottom w:val="none" w:sz="0" w:space="0" w:color="auto"/>
            <w:right w:val="none" w:sz="0" w:space="0" w:color="auto"/>
          </w:divBdr>
        </w:div>
        <w:div w:id="1812021479">
          <w:marLeft w:val="0"/>
          <w:marRight w:val="0"/>
          <w:marTop w:val="0"/>
          <w:marBottom w:val="0"/>
          <w:divBdr>
            <w:top w:val="none" w:sz="0" w:space="0" w:color="auto"/>
            <w:left w:val="none" w:sz="0" w:space="0" w:color="auto"/>
            <w:bottom w:val="none" w:sz="0" w:space="0" w:color="auto"/>
            <w:right w:val="none" w:sz="0" w:space="0" w:color="auto"/>
          </w:divBdr>
        </w:div>
        <w:div w:id="2062704904">
          <w:marLeft w:val="0"/>
          <w:marRight w:val="0"/>
          <w:marTop w:val="0"/>
          <w:marBottom w:val="0"/>
          <w:divBdr>
            <w:top w:val="none" w:sz="0" w:space="0" w:color="auto"/>
            <w:left w:val="none" w:sz="0" w:space="0" w:color="auto"/>
            <w:bottom w:val="none" w:sz="0" w:space="0" w:color="auto"/>
            <w:right w:val="none" w:sz="0" w:space="0" w:color="auto"/>
          </w:divBdr>
        </w:div>
        <w:div w:id="406922370">
          <w:marLeft w:val="0"/>
          <w:marRight w:val="0"/>
          <w:marTop w:val="0"/>
          <w:marBottom w:val="0"/>
          <w:divBdr>
            <w:top w:val="none" w:sz="0" w:space="0" w:color="auto"/>
            <w:left w:val="none" w:sz="0" w:space="0" w:color="auto"/>
            <w:bottom w:val="none" w:sz="0" w:space="0" w:color="auto"/>
            <w:right w:val="none" w:sz="0" w:space="0" w:color="auto"/>
          </w:divBdr>
        </w:div>
        <w:div w:id="343820040">
          <w:marLeft w:val="0"/>
          <w:marRight w:val="0"/>
          <w:marTop w:val="0"/>
          <w:marBottom w:val="0"/>
          <w:divBdr>
            <w:top w:val="none" w:sz="0" w:space="0" w:color="auto"/>
            <w:left w:val="none" w:sz="0" w:space="0" w:color="auto"/>
            <w:bottom w:val="none" w:sz="0" w:space="0" w:color="auto"/>
            <w:right w:val="none" w:sz="0" w:space="0" w:color="auto"/>
          </w:divBdr>
        </w:div>
        <w:div w:id="392656583">
          <w:marLeft w:val="0"/>
          <w:marRight w:val="0"/>
          <w:marTop w:val="0"/>
          <w:marBottom w:val="0"/>
          <w:divBdr>
            <w:top w:val="none" w:sz="0" w:space="0" w:color="auto"/>
            <w:left w:val="none" w:sz="0" w:space="0" w:color="auto"/>
            <w:bottom w:val="none" w:sz="0" w:space="0" w:color="auto"/>
            <w:right w:val="none" w:sz="0" w:space="0" w:color="auto"/>
          </w:divBdr>
        </w:div>
        <w:div w:id="1444380652">
          <w:marLeft w:val="0"/>
          <w:marRight w:val="0"/>
          <w:marTop w:val="0"/>
          <w:marBottom w:val="0"/>
          <w:divBdr>
            <w:top w:val="none" w:sz="0" w:space="0" w:color="auto"/>
            <w:left w:val="none" w:sz="0" w:space="0" w:color="auto"/>
            <w:bottom w:val="none" w:sz="0" w:space="0" w:color="auto"/>
            <w:right w:val="none" w:sz="0" w:space="0" w:color="auto"/>
          </w:divBdr>
        </w:div>
        <w:div w:id="651058782">
          <w:marLeft w:val="0"/>
          <w:marRight w:val="0"/>
          <w:marTop w:val="0"/>
          <w:marBottom w:val="0"/>
          <w:divBdr>
            <w:top w:val="none" w:sz="0" w:space="0" w:color="auto"/>
            <w:left w:val="none" w:sz="0" w:space="0" w:color="auto"/>
            <w:bottom w:val="none" w:sz="0" w:space="0" w:color="auto"/>
            <w:right w:val="none" w:sz="0" w:space="0" w:color="auto"/>
          </w:divBdr>
        </w:div>
        <w:div w:id="1426685898">
          <w:marLeft w:val="0"/>
          <w:marRight w:val="0"/>
          <w:marTop w:val="0"/>
          <w:marBottom w:val="0"/>
          <w:divBdr>
            <w:top w:val="none" w:sz="0" w:space="0" w:color="auto"/>
            <w:left w:val="none" w:sz="0" w:space="0" w:color="auto"/>
            <w:bottom w:val="none" w:sz="0" w:space="0" w:color="auto"/>
            <w:right w:val="none" w:sz="0" w:space="0" w:color="auto"/>
          </w:divBdr>
        </w:div>
        <w:div w:id="75982975">
          <w:marLeft w:val="0"/>
          <w:marRight w:val="0"/>
          <w:marTop w:val="0"/>
          <w:marBottom w:val="0"/>
          <w:divBdr>
            <w:top w:val="none" w:sz="0" w:space="0" w:color="auto"/>
            <w:left w:val="none" w:sz="0" w:space="0" w:color="auto"/>
            <w:bottom w:val="none" w:sz="0" w:space="0" w:color="auto"/>
            <w:right w:val="none" w:sz="0" w:space="0" w:color="auto"/>
          </w:divBdr>
        </w:div>
        <w:div w:id="1696154455">
          <w:marLeft w:val="0"/>
          <w:marRight w:val="0"/>
          <w:marTop w:val="0"/>
          <w:marBottom w:val="0"/>
          <w:divBdr>
            <w:top w:val="none" w:sz="0" w:space="0" w:color="auto"/>
            <w:left w:val="none" w:sz="0" w:space="0" w:color="auto"/>
            <w:bottom w:val="none" w:sz="0" w:space="0" w:color="auto"/>
            <w:right w:val="none" w:sz="0" w:space="0" w:color="auto"/>
          </w:divBdr>
        </w:div>
        <w:div w:id="1775789117">
          <w:marLeft w:val="0"/>
          <w:marRight w:val="0"/>
          <w:marTop w:val="0"/>
          <w:marBottom w:val="0"/>
          <w:divBdr>
            <w:top w:val="none" w:sz="0" w:space="0" w:color="auto"/>
            <w:left w:val="none" w:sz="0" w:space="0" w:color="auto"/>
            <w:bottom w:val="none" w:sz="0" w:space="0" w:color="auto"/>
            <w:right w:val="none" w:sz="0" w:space="0" w:color="auto"/>
          </w:divBdr>
        </w:div>
        <w:div w:id="573127563">
          <w:marLeft w:val="0"/>
          <w:marRight w:val="0"/>
          <w:marTop w:val="0"/>
          <w:marBottom w:val="0"/>
          <w:divBdr>
            <w:top w:val="none" w:sz="0" w:space="0" w:color="auto"/>
            <w:left w:val="none" w:sz="0" w:space="0" w:color="auto"/>
            <w:bottom w:val="none" w:sz="0" w:space="0" w:color="auto"/>
            <w:right w:val="none" w:sz="0" w:space="0" w:color="auto"/>
          </w:divBdr>
        </w:div>
        <w:div w:id="1484658026">
          <w:marLeft w:val="0"/>
          <w:marRight w:val="0"/>
          <w:marTop w:val="0"/>
          <w:marBottom w:val="0"/>
          <w:divBdr>
            <w:top w:val="none" w:sz="0" w:space="0" w:color="auto"/>
            <w:left w:val="none" w:sz="0" w:space="0" w:color="auto"/>
            <w:bottom w:val="none" w:sz="0" w:space="0" w:color="auto"/>
            <w:right w:val="none" w:sz="0" w:space="0" w:color="auto"/>
          </w:divBdr>
        </w:div>
        <w:div w:id="71438944">
          <w:marLeft w:val="0"/>
          <w:marRight w:val="0"/>
          <w:marTop w:val="0"/>
          <w:marBottom w:val="0"/>
          <w:divBdr>
            <w:top w:val="none" w:sz="0" w:space="0" w:color="auto"/>
            <w:left w:val="none" w:sz="0" w:space="0" w:color="auto"/>
            <w:bottom w:val="none" w:sz="0" w:space="0" w:color="auto"/>
            <w:right w:val="none" w:sz="0" w:space="0" w:color="auto"/>
          </w:divBdr>
        </w:div>
        <w:div w:id="103381657">
          <w:marLeft w:val="0"/>
          <w:marRight w:val="0"/>
          <w:marTop w:val="0"/>
          <w:marBottom w:val="0"/>
          <w:divBdr>
            <w:top w:val="none" w:sz="0" w:space="0" w:color="auto"/>
            <w:left w:val="none" w:sz="0" w:space="0" w:color="auto"/>
            <w:bottom w:val="none" w:sz="0" w:space="0" w:color="auto"/>
            <w:right w:val="none" w:sz="0" w:space="0" w:color="auto"/>
          </w:divBdr>
        </w:div>
        <w:div w:id="1886333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hui5.cn/article/4a/5502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ui5.cn/article/4a/55024.html" TargetMode="External"/><Relationship Id="rId5" Type="http://schemas.openxmlformats.org/officeDocument/2006/relationships/hyperlink" Target="http://www.shui5.cn/article/0f/66419.html" TargetMode="External"/><Relationship Id="rId4" Type="http://schemas.openxmlformats.org/officeDocument/2006/relationships/hyperlink" Target="http://www.shui5.cn/article/0f/66419.html"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1408</Characters>
  <Application>Microsoft Office Word</Application>
  <DocSecurity>0</DocSecurity>
  <Lines>11</Lines>
  <Paragraphs>3</Paragraphs>
  <ScaleCrop>false</ScaleCrop>
  <Company>Microsoft</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xukangkang</dc:creator>
  <cp:keywords/>
  <dc:description/>
  <cp:lastModifiedBy>xukangkang</cp:lastModifiedBy>
  <cp:revision>2</cp:revision>
  <dcterms:created xsi:type="dcterms:W3CDTF">2014-09-16T01:47:00Z</dcterms:created>
  <dcterms:modified xsi:type="dcterms:W3CDTF">2014-09-16T01:48:00Z</dcterms:modified>
</cp:coreProperties>
</file>