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28" w:rsidRPr="00A94728" w:rsidRDefault="00A94728" w:rsidP="00A9472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4728">
        <w:rPr>
          <w:rFonts w:ascii="Verdana" w:eastAsia="宋体" w:hAnsi="Verdana" w:cs="宋体"/>
          <w:color w:val="000000"/>
          <w:kern w:val="0"/>
          <w:sz w:val="24"/>
          <w:szCs w:val="24"/>
          <w:shd w:val="clear" w:color="auto" w:fill="FFFFFF"/>
        </w:rPr>
        <w:t>废止或失效的税收规范性文件目录</w:t>
      </w:r>
      <w:r w:rsidRPr="00A94728">
        <w:rPr>
          <w:rFonts w:ascii="Verdana" w:eastAsia="宋体" w:hAnsi="Verdana" w:cs="宋体"/>
          <w:color w:val="000000"/>
          <w:kern w:val="0"/>
          <w:sz w:val="24"/>
          <w:szCs w:val="24"/>
        </w:rPr>
        <w:br/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2175"/>
        <w:gridCol w:w="1665"/>
        <w:gridCol w:w="2325"/>
        <w:gridCol w:w="1815"/>
      </w:tblGrid>
      <w:tr w:rsidR="00A94728" w:rsidRPr="00A94728" w:rsidTr="00A94728">
        <w:trPr>
          <w:tblCellSpacing w:w="0" w:type="dxa"/>
        </w:trPr>
        <w:tc>
          <w:tcPr>
            <w:tcW w:w="90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全部内容废止或失效（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份）</w:t>
            </w:r>
          </w:p>
        </w:tc>
      </w:tr>
      <w:tr w:rsidR="00A94728" w:rsidRPr="00A94728" w:rsidTr="00A9472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序号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文件名称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文号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废止或失效的内容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备注</w:t>
            </w:r>
          </w:p>
        </w:tc>
      </w:tr>
      <w:tr w:rsidR="00A94728" w:rsidRPr="00A94728" w:rsidTr="00A9472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转发关于对储蓄存款利息所得税征收个人所得</w:t>
            </w:r>
            <w:proofErr w:type="gramStart"/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税有关</w:t>
            </w:r>
            <w:proofErr w:type="gramEnd"/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预算管理问题的通知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穗国税发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[1999]900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全文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728" w:rsidRPr="00A94728" w:rsidTr="00A9472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关于加强增值税专用发票抵扣管理有关问题的通知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穗国税函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[2009]297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全文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728" w:rsidRPr="00A94728" w:rsidTr="00A94728">
        <w:trPr>
          <w:tblCellSpacing w:w="0" w:type="dxa"/>
        </w:trPr>
        <w:tc>
          <w:tcPr>
            <w:tcW w:w="90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部分内容废止或失效（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份）</w:t>
            </w:r>
          </w:p>
        </w:tc>
      </w:tr>
      <w:tr w:rsidR="00A94728" w:rsidRPr="00A94728" w:rsidTr="00A9472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序号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文件名称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文号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废止或失效的内容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备注</w:t>
            </w:r>
          </w:p>
        </w:tc>
      </w:tr>
      <w:tr w:rsidR="00A94728" w:rsidRPr="00A94728" w:rsidTr="00A9472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转发关于企业所得税减免税管理问题的通知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穗国税发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[2009]187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市级转发意见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728" w:rsidRPr="00A94728" w:rsidTr="00A9472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转发</w:t>
            </w:r>
            <w:hyperlink r:id="rId4" w:tgtFrame="_blank" w:history="1">
              <w:r w:rsidRPr="00A94728">
                <w:rPr>
                  <w:rFonts w:ascii="Verdana" w:eastAsia="宋体" w:hAnsi="Verdana" w:cs="宋体"/>
                  <w:color w:val="0000FF"/>
                  <w:kern w:val="0"/>
                </w:rPr>
                <w:t>关于印发《非居民企业所得税核定征收管理办法》的通知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穗国税发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[2010]84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广州市国税局转发意见</w:t>
            </w:r>
            <w:hyperlink r:id="rId5" w:anchor="i3" w:tgtFrame="_blank" w:history="1">
              <w:r w:rsidRPr="00A94728">
                <w:rPr>
                  <w:rFonts w:ascii="Verdana" w:eastAsia="宋体" w:hAnsi="Verdana" w:cs="宋体"/>
                  <w:color w:val="0000FF"/>
                  <w:kern w:val="0"/>
                </w:rPr>
                <w:t>第三条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94728" w:rsidRPr="00A94728" w:rsidTr="00A94728">
        <w:trPr>
          <w:tblCellSpacing w:w="0" w:type="dxa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转发</w:t>
            </w:r>
            <w:hyperlink r:id="rId6" w:tgtFrame="_blank" w:history="1">
              <w:r w:rsidRPr="00A94728">
                <w:rPr>
                  <w:rFonts w:ascii="Verdana" w:eastAsia="宋体" w:hAnsi="Verdana" w:cs="宋体"/>
                  <w:color w:val="0000FF"/>
                  <w:kern w:val="0"/>
                </w:rPr>
                <w:t>广东省国家税务局、广东省地方税务局关于企业所得税减免税管理问题的通知</w:t>
              </w:r>
            </w:hyperlink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穗国税发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[2010]140</w:t>
            </w: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 xml:space="preserve">　　市级转发意见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728" w:rsidRPr="00A94728" w:rsidRDefault="00A94728" w:rsidP="00A94728">
            <w:pPr>
              <w:widowControl/>
              <w:spacing w:line="3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A94728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BD3C06" w:rsidRDefault="00BD3C06"/>
    <w:sectPr w:rsidR="00BD3C06" w:rsidSect="00B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728"/>
    <w:rsid w:val="000E2AC9"/>
    <w:rsid w:val="00910E51"/>
    <w:rsid w:val="00A375D1"/>
    <w:rsid w:val="00A94728"/>
    <w:rsid w:val="00BD3C06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5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5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75D1"/>
    <w:rPr>
      <w:b/>
      <w:bCs/>
    </w:rPr>
  </w:style>
  <w:style w:type="character" w:styleId="a4">
    <w:name w:val="Hyperlink"/>
    <w:basedOn w:val="a0"/>
    <w:uiPriority w:val="99"/>
    <w:semiHidden/>
    <w:unhideWhenUsed/>
    <w:rsid w:val="00A94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k.lexiscn.com/law/law-chinese-1-533186.html" TargetMode="External"/><Relationship Id="rId5" Type="http://schemas.openxmlformats.org/officeDocument/2006/relationships/hyperlink" Target="http://hk.lexiscn.com/law/law-chinese-1-534803.html" TargetMode="External"/><Relationship Id="rId4" Type="http://schemas.openxmlformats.org/officeDocument/2006/relationships/hyperlink" Target="http://hk.lexiscn.com/law/law-chinese-1-53480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xukangkang</dc:creator>
  <cp:keywords/>
  <dc:description/>
  <cp:lastModifiedBy>xukangkang</cp:lastModifiedBy>
  <cp:revision>1</cp:revision>
  <dcterms:created xsi:type="dcterms:W3CDTF">2014-11-05T07:31:00Z</dcterms:created>
  <dcterms:modified xsi:type="dcterms:W3CDTF">2014-11-05T07:39:00Z</dcterms:modified>
</cp:coreProperties>
</file>