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CDF" w:rsidRPr="00AB5CDF" w:rsidRDefault="00AB5CDF" w:rsidP="00AB5CDF">
      <w:pPr>
        <w:widowControl/>
        <w:shd w:val="clear" w:color="auto" w:fill="FEFEFE"/>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北京市财政局北京市国家税务局转发财政部 国家税务总局关于在部分行业试行农产品增值税进项税额核定扣除办法的通知</w:t>
      </w:r>
    </w:p>
    <w:p w:rsidR="00AB5CDF" w:rsidRPr="00AB5CDF" w:rsidRDefault="00AB5CDF" w:rsidP="00AB5CDF">
      <w:pPr>
        <w:widowControl/>
        <w:shd w:val="clear" w:color="auto" w:fill="FEFEFE"/>
        <w:spacing w:line="360" w:lineRule="atLeast"/>
        <w:jc w:val="center"/>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京财税[2012]1167号             2012.06.21</w:t>
      </w:r>
    </w:p>
    <w:p w:rsidR="00AB5CDF" w:rsidRPr="00AB5CDF" w:rsidRDefault="00AB5CDF" w:rsidP="00AB5CDF">
      <w:pPr>
        <w:widowControl/>
        <w:shd w:val="clear" w:color="auto" w:fill="FEFEFE"/>
        <w:spacing w:line="360" w:lineRule="atLeast"/>
        <w:jc w:val="left"/>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各区县财政局、国家税务局，市国家税务局直属分局:</w:t>
      </w:r>
      <w:r w:rsidRPr="00AB5CDF">
        <w:rPr>
          <w:rFonts w:ascii="宋体" w:eastAsia="宋体" w:hAnsi="宋体" w:cs="宋体" w:hint="eastAsia"/>
          <w:color w:val="000000" w:themeColor="text1"/>
          <w:kern w:val="0"/>
          <w:szCs w:val="21"/>
        </w:rPr>
        <w:br/>
        <w:t>现将《</w:t>
      </w:r>
      <w:hyperlink r:id="rId4" w:history="1">
        <w:r w:rsidRPr="00AB5CDF">
          <w:rPr>
            <w:rFonts w:ascii="宋体" w:eastAsia="宋体" w:hAnsi="宋体" w:cs="宋体" w:hint="eastAsia"/>
            <w:color w:val="000000" w:themeColor="text1"/>
            <w:kern w:val="0"/>
          </w:rPr>
          <w:t>财政部 国家税务总局关于在部分行业试行农产品增值税进项税额核定扣除办法的通知</w:t>
        </w:r>
      </w:hyperlink>
      <w:r w:rsidRPr="00AB5CDF">
        <w:rPr>
          <w:rFonts w:ascii="宋体" w:eastAsia="宋体" w:hAnsi="宋体" w:cs="宋体" w:hint="eastAsia"/>
          <w:color w:val="000000" w:themeColor="text1"/>
          <w:kern w:val="0"/>
          <w:szCs w:val="21"/>
        </w:rPr>
        <w:t>》(</w:t>
      </w:r>
      <w:hyperlink r:id="rId5" w:history="1">
        <w:r w:rsidRPr="00AB5CDF">
          <w:rPr>
            <w:rFonts w:ascii="宋体" w:eastAsia="宋体" w:hAnsi="宋体" w:cs="宋体" w:hint="eastAsia"/>
            <w:color w:val="000000" w:themeColor="text1"/>
            <w:kern w:val="0"/>
          </w:rPr>
          <w:t>财税[2012]38号</w:t>
        </w:r>
      </w:hyperlink>
      <w:r w:rsidRPr="00AB5CDF">
        <w:rPr>
          <w:rFonts w:ascii="宋体" w:eastAsia="宋体" w:hAnsi="宋体" w:cs="宋体" w:hint="eastAsia"/>
          <w:color w:val="000000" w:themeColor="text1"/>
          <w:kern w:val="0"/>
          <w:szCs w:val="21"/>
        </w:rPr>
        <w:t>）转发给你们，并补充通知如下，请一并遵照执行。</w:t>
      </w:r>
      <w:r w:rsidRPr="00AB5CDF">
        <w:rPr>
          <w:rFonts w:ascii="宋体" w:eastAsia="宋体" w:hAnsi="宋体" w:cs="宋体" w:hint="eastAsia"/>
          <w:color w:val="000000" w:themeColor="text1"/>
          <w:kern w:val="0"/>
          <w:szCs w:val="21"/>
        </w:rPr>
        <w:br/>
        <w:t>一、对我市试点纳税人以购进农产品为原料生产销售的以下产品实行全市统一的扣除标准。</w:t>
      </w:r>
      <w:r w:rsidRPr="00AB5CDF">
        <w:rPr>
          <w:rFonts w:ascii="宋体" w:eastAsia="宋体" w:hAnsi="宋体" w:cs="宋体" w:hint="eastAsia"/>
          <w:color w:val="000000" w:themeColor="text1"/>
          <w:kern w:val="0"/>
          <w:szCs w:val="21"/>
        </w:rPr>
        <w:br/>
        <w:t>（一）其他乳制品（见附件2）。其他乳制品是指除</w:t>
      </w:r>
      <w:hyperlink r:id="rId6" w:history="1">
        <w:r w:rsidRPr="00AB5CDF">
          <w:rPr>
            <w:rFonts w:ascii="宋体" w:eastAsia="宋体" w:hAnsi="宋体" w:cs="宋体" w:hint="eastAsia"/>
            <w:color w:val="000000" w:themeColor="text1"/>
            <w:kern w:val="0"/>
          </w:rPr>
          <w:t>财税[2012]38号</w:t>
        </w:r>
      </w:hyperlink>
      <w:r w:rsidRPr="00AB5CDF">
        <w:rPr>
          <w:rFonts w:ascii="宋体" w:eastAsia="宋体" w:hAnsi="宋体" w:cs="宋体" w:hint="eastAsia"/>
          <w:color w:val="000000" w:themeColor="text1"/>
          <w:kern w:val="0"/>
          <w:szCs w:val="21"/>
        </w:rPr>
        <w:t>文件附件2所公布全国统一扣除标准之外的液体乳及乳制品。</w:t>
      </w:r>
      <w:r w:rsidRPr="00AB5CDF">
        <w:rPr>
          <w:rFonts w:ascii="宋体" w:eastAsia="宋体" w:hAnsi="宋体" w:cs="宋体" w:hint="eastAsia"/>
          <w:color w:val="000000" w:themeColor="text1"/>
          <w:kern w:val="0"/>
          <w:szCs w:val="21"/>
        </w:rPr>
        <w:br/>
        <w:t>（二）酒及酒精和相关产品（见附件3）。</w:t>
      </w:r>
      <w:r w:rsidRPr="00AB5CDF">
        <w:rPr>
          <w:rFonts w:ascii="宋体" w:eastAsia="宋体" w:hAnsi="宋体" w:cs="宋体" w:hint="eastAsia"/>
          <w:color w:val="000000" w:themeColor="text1"/>
          <w:kern w:val="0"/>
          <w:szCs w:val="21"/>
        </w:rPr>
        <w:br/>
        <w:t>（三）植物油和相关产品（见附件4）。</w:t>
      </w:r>
      <w:r w:rsidRPr="00AB5CDF">
        <w:rPr>
          <w:rFonts w:ascii="宋体" w:eastAsia="宋体" w:hAnsi="宋体" w:cs="宋体" w:hint="eastAsia"/>
          <w:color w:val="000000" w:themeColor="text1"/>
          <w:kern w:val="0"/>
          <w:szCs w:val="21"/>
        </w:rPr>
        <w:br/>
        <w:t>试点纳税人生产销售的上述产品，应当按照《农产品增值税进项税额核定扣除试点实施办法》（以下简称《办法》）的规定，并区别不同产品的类型和所耗用外购农产品的种类，</w:t>
      </w:r>
      <w:proofErr w:type="gramStart"/>
      <w:r w:rsidRPr="00AB5CDF">
        <w:rPr>
          <w:rFonts w:ascii="宋体" w:eastAsia="宋体" w:hAnsi="宋体" w:cs="宋体" w:hint="eastAsia"/>
          <w:color w:val="000000" w:themeColor="text1"/>
          <w:kern w:val="0"/>
          <w:szCs w:val="21"/>
        </w:rPr>
        <w:t>依全市</w:t>
      </w:r>
      <w:proofErr w:type="gramEnd"/>
      <w:r w:rsidRPr="00AB5CDF">
        <w:rPr>
          <w:rFonts w:ascii="宋体" w:eastAsia="宋体" w:hAnsi="宋体" w:cs="宋体" w:hint="eastAsia"/>
          <w:color w:val="000000" w:themeColor="text1"/>
          <w:kern w:val="0"/>
          <w:szCs w:val="21"/>
        </w:rPr>
        <w:t>统一的扣除标准中所适用的产品类型标准，计算当期允许抵扣农产品增值税进项税额。</w:t>
      </w:r>
    </w:p>
    <w:p w:rsidR="00AB5CDF" w:rsidRPr="00AB5CDF" w:rsidRDefault="00AB5CDF" w:rsidP="00AB5CDF">
      <w:pPr>
        <w:widowControl/>
        <w:shd w:val="clear" w:color="auto" w:fill="FEFEFE"/>
        <w:spacing w:line="360" w:lineRule="atLeast"/>
        <w:jc w:val="left"/>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二、我市试点纳税人申请按照《办法》第十三条第（一）项规定核定其扣除标准的，应向主管税务机关报送如下资料。</w:t>
      </w:r>
      <w:r w:rsidRPr="00AB5CDF">
        <w:rPr>
          <w:rFonts w:ascii="宋体" w:eastAsia="宋体" w:hAnsi="宋体" w:cs="宋体" w:hint="eastAsia"/>
          <w:color w:val="000000" w:themeColor="text1"/>
          <w:kern w:val="0"/>
          <w:szCs w:val="21"/>
        </w:rPr>
        <w:br/>
        <w:t>（一）《农产品增值税进项税额核定扣除申请表》（一份，样式见附件5，由各区县国税局自印）。</w:t>
      </w:r>
      <w:r w:rsidRPr="00AB5CDF">
        <w:rPr>
          <w:rFonts w:ascii="宋体" w:eastAsia="宋体" w:hAnsi="宋体" w:cs="宋体" w:hint="eastAsia"/>
          <w:color w:val="000000" w:themeColor="text1"/>
          <w:kern w:val="0"/>
          <w:szCs w:val="21"/>
        </w:rPr>
        <w:br/>
        <w:t>（二）主管税务机关要求试点纳税人报送的其它相关资料。</w:t>
      </w:r>
    </w:p>
    <w:p w:rsidR="00AB5CDF" w:rsidRPr="00AB5CDF" w:rsidRDefault="00AB5CDF" w:rsidP="00AB5CDF">
      <w:pPr>
        <w:widowControl/>
        <w:shd w:val="clear" w:color="auto" w:fill="FEFEFE"/>
        <w:spacing w:line="360" w:lineRule="atLeast"/>
        <w:jc w:val="left"/>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三、各区县国税局应对试点纳税人依本通知第二条规定报送的申请资料进行认真审核，并提出审核意见后以正式文件上报市国税局，经市国税局核定后，将核定结果向各区县国税局下达。各区县国税局应及时将核定结果在纳税申报</w:t>
      </w:r>
      <w:proofErr w:type="gramStart"/>
      <w:r w:rsidRPr="00AB5CDF">
        <w:rPr>
          <w:rFonts w:ascii="宋体" w:eastAsia="宋体" w:hAnsi="宋体" w:cs="宋体" w:hint="eastAsia"/>
          <w:color w:val="000000" w:themeColor="text1"/>
          <w:kern w:val="0"/>
          <w:szCs w:val="21"/>
        </w:rPr>
        <w:t>厅予以</w:t>
      </w:r>
      <w:proofErr w:type="gramEnd"/>
      <w:r w:rsidRPr="00AB5CDF">
        <w:rPr>
          <w:rFonts w:ascii="宋体" w:eastAsia="宋体" w:hAnsi="宋体" w:cs="宋体" w:hint="eastAsia"/>
          <w:color w:val="000000" w:themeColor="text1"/>
          <w:kern w:val="0"/>
          <w:szCs w:val="21"/>
        </w:rPr>
        <w:t>公告。</w:t>
      </w:r>
    </w:p>
    <w:p w:rsidR="00AB5CDF" w:rsidRPr="00AB5CDF" w:rsidRDefault="00AB5CDF" w:rsidP="00AB5CDF">
      <w:pPr>
        <w:widowControl/>
        <w:shd w:val="clear" w:color="auto" w:fill="FEFEFE"/>
        <w:spacing w:line="360" w:lineRule="atLeast"/>
        <w:jc w:val="left"/>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四、我市试点纳税人申请按照《办法》第十三条第（二）项规定核定其扣除标准的，应向主管税务机关报送如下资料。</w:t>
      </w:r>
      <w:r w:rsidRPr="00AB5CDF">
        <w:rPr>
          <w:rFonts w:ascii="宋体" w:eastAsia="宋体" w:hAnsi="宋体" w:cs="宋体" w:hint="eastAsia"/>
          <w:color w:val="000000" w:themeColor="text1"/>
          <w:kern w:val="0"/>
          <w:szCs w:val="21"/>
        </w:rPr>
        <w:br/>
        <w:t>（一）《农产品增值税进项税额核定扣除备案登记表》（一式两份，样式见附件6，由各区县国税局自印）。</w:t>
      </w:r>
    </w:p>
    <w:p w:rsidR="00AB5CDF" w:rsidRPr="00AB5CDF" w:rsidRDefault="00AB5CDF" w:rsidP="00AB5CDF">
      <w:pPr>
        <w:widowControl/>
        <w:jc w:val="left"/>
        <w:rPr>
          <w:rFonts w:ascii="宋体" w:eastAsia="宋体" w:hAnsi="宋体" w:cs="宋体" w:hint="eastAsia"/>
          <w:color w:val="000000" w:themeColor="text1"/>
          <w:kern w:val="0"/>
          <w:sz w:val="24"/>
          <w:szCs w:val="24"/>
        </w:rPr>
      </w:pPr>
      <w:r w:rsidRPr="00AB5CDF">
        <w:rPr>
          <w:rFonts w:ascii="宋体" w:eastAsia="宋体" w:hAnsi="宋体" w:cs="宋体" w:hint="eastAsia"/>
          <w:color w:val="000000" w:themeColor="text1"/>
          <w:kern w:val="0"/>
          <w:szCs w:val="21"/>
        </w:rPr>
        <w:br/>
      </w:r>
      <w:r w:rsidRPr="00AB5CDF">
        <w:rPr>
          <w:rFonts w:ascii="宋体" w:eastAsia="宋体" w:hAnsi="宋体" w:cs="宋体" w:hint="eastAsia"/>
          <w:color w:val="000000" w:themeColor="text1"/>
          <w:kern w:val="0"/>
          <w:szCs w:val="21"/>
          <w:shd w:val="clear" w:color="auto" w:fill="FEFEFE"/>
        </w:rPr>
        <w:t>（二）主管税务机关要求试点纳税人报送的其它相关资料。</w:t>
      </w:r>
    </w:p>
    <w:p w:rsidR="00AB5CDF" w:rsidRPr="00AB5CDF" w:rsidRDefault="00AB5CDF" w:rsidP="00AB5CDF">
      <w:pPr>
        <w:widowControl/>
        <w:shd w:val="clear" w:color="auto" w:fill="FEFEFE"/>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五、各区县国税局应结合</w:t>
      </w:r>
      <w:hyperlink r:id="rId7" w:history="1">
        <w:r w:rsidRPr="00AB5CDF">
          <w:rPr>
            <w:rFonts w:ascii="宋体" w:eastAsia="宋体" w:hAnsi="宋体" w:cs="宋体" w:hint="eastAsia"/>
            <w:color w:val="000000" w:themeColor="text1"/>
            <w:kern w:val="0"/>
          </w:rPr>
          <w:t>财税[2012]38号</w:t>
        </w:r>
      </w:hyperlink>
      <w:r w:rsidRPr="00AB5CDF">
        <w:rPr>
          <w:rFonts w:ascii="宋体" w:eastAsia="宋体" w:hAnsi="宋体" w:cs="宋体" w:hint="eastAsia"/>
          <w:color w:val="000000" w:themeColor="text1"/>
          <w:kern w:val="0"/>
          <w:szCs w:val="21"/>
        </w:rPr>
        <w:t>文件规定和本通知要求，做好对试点纳税人的政策宣传、辅导，以及新旧政策的衔接工作。</w:t>
      </w:r>
    </w:p>
    <w:p w:rsidR="00AB5CDF" w:rsidRPr="00AB5CDF" w:rsidRDefault="00AB5CDF" w:rsidP="00AB5CDF">
      <w:pPr>
        <w:widowControl/>
        <w:shd w:val="clear" w:color="auto" w:fill="FEFEFE"/>
        <w:spacing w:line="360" w:lineRule="atLeast"/>
        <w:jc w:val="left"/>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六、各区县财政局、国税局要认真组织试点各项工作，及时总结试点经验，并向市财政局和市国税局报告试点过程中发现的问题。</w:t>
      </w:r>
    </w:p>
    <w:p w:rsidR="00AB5CDF" w:rsidRPr="00AB5CDF" w:rsidRDefault="00AB5CDF" w:rsidP="00AB5CDF">
      <w:pPr>
        <w:widowControl/>
        <w:shd w:val="clear" w:color="auto" w:fill="FEFEFE"/>
        <w:spacing w:line="360" w:lineRule="atLeast"/>
        <w:jc w:val="left"/>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七、本通知自2012年7月1日起执行。</w:t>
      </w:r>
    </w:p>
    <w:p w:rsidR="00AB5CDF" w:rsidRPr="00AB5CDF" w:rsidRDefault="00AB5CDF" w:rsidP="00AB5CDF">
      <w:pPr>
        <w:widowControl/>
        <w:shd w:val="clear" w:color="auto" w:fill="FEFEFE"/>
        <w:spacing w:line="360" w:lineRule="atLeast"/>
        <w:jc w:val="left"/>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相关政策——</w:t>
      </w:r>
      <w:hyperlink r:id="rId8" w:history="1">
        <w:r w:rsidRPr="00AB5CDF">
          <w:rPr>
            <w:rFonts w:ascii="宋体" w:eastAsia="宋体" w:hAnsi="宋体" w:cs="宋体" w:hint="eastAsia"/>
            <w:color w:val="000000" w:themeColor="text1"/>
            <w:kern w:val="0"/>
          </w:rPr>
          <w:t>北京市国家税务局北京市财政局公告2014年第35号 北京市国家税务局北京市财政局关于在批发零售农产品等四个行业试行农产品增值税进项税额核定扣除办法的公告</w:t>
        </w:r>
      </w:hyperlink>
      <w:r w:rsidRPr="00AB5CDF">
        <w:rPr>
          <w:rFonts w:ascii="宋体" w:eastAsia="宋体" w:hAnsi="宋体" w:cs="宋体" w:hint="eastAsia"/>
          <w:color w:val="000000" w:themeColor="text1"/>
          <w:kern w:val="0"/>
          <w:szCs w:val="21"/>
        </w:rPr>
        <w:t> </w:t>
      </w:r>
      <w:r w:rsidRPr="00AB5CDF">
        <w:rPr>
          <w:rFonts w:ascii="宋体" w:eastAsia="宋体" w:hAnsi="宋体" w:cs="宋体" w:hint="eastAsia"/>
          <w:color w:val="000000" w:themeColor="text1"/>
          <w:kern w:val="0"/>
          <w:szCs w:val="21"/>
        </w:rPr>
        <w:br/>
        <w:t> </w:t>
      </w:r>
      <w:r w:rsidRPr="00AB5CDF">
        <w:rPr>
          <w:rFonts w:ascii="宋体" w:eastAsia="宋体" w:hAnsi="宋体" w:cs="宋体" w:hint="eastAsia"/>
          <w:color w:val="000000" w:themeColor="text1"/>
          <w:kern w:val="0"/>
          <w:szCs w:val="21"/>
        </w:rPr>
        <w:br/>
        <w:t>附件：</w:t>
      </w:r>
      <w:r w:rsidRPr="00AB5CDF">
        <w:rPr>
          <w:rFonts w:ascii="宋体" w:eastAsia="宋体" w:hAnsi="宋体" w:cs="宋体" w:hint="eastAsia"/>
          <w:color w:val="000000" w:themeColor="text1"/>
          <w:kern w:val="0"/>
          <w:szCs w:val="21"/>
        </w:rPr>
        <w:br/>
        <w:t>1.《</w:t>
      </w:r>
      <w:hyperlink r:id="rId9" w:history="1">
        <w:r w:rsidRPr="00AB5CDF">
          <w:rPr>
            <w:rFonts w:ascii="宋体" w:eastAsia="宋体" w:hAnsi="宋体" w:cs="宋体" w:hint="eastAsia"/>
            <w:color w:val="000000" w:themeColor="text1"/>
            <w:kern w:val="0"/>
          </w:rPr>
          <w:t>财政部 国家税务总局关于在部分行业试行农产品增值税进项税额核定扣除办法的通知</w:t>
        </w:r>
      </w:hyperlink>
      <w:r w:rsidRPr="00AB5CDF">
        <w:rPr>
          <w:rFonts w:ascii="宋体" w:eastAsia="宋体" w:hAnsi="宋体" w:cs="宋体" w:hint="eastAsia"/>
          <w:color w:val="000000" w:themeColor="text1"/>
          <w:kern w:val="0"/>
          <w:szCs w:val="21"/>
        </w:rPr>
        <w:t>》</w:t>
      </w:r>
      <w:r w:rsidRPr="00AB5CDF">
        <w:rPr>
          <w:rFonts w:ascii="宋体" w:eastAsia="宋体" w:hAnsi="宋体" w:cs="宋体" w:hint="eastAsia"/>
          <w:color w:val="000000" w:themeColor="text1"/>
          <w:kern w:val="0"/>
          <w:szCs w:val="21"/>
        </w:rPr>
        <w:lastRenderedPageBreak/>
        <w:t>(</w:t>
      </w:r>
      <w:hyperlink r:id="rId10" w:history="1">
        <w:r w:rsidRPr="00AB5CDF">
          <w:rPr>
            <w:rFonts w:ascii="宋体" w:eastAsia="宋体" w:hAnsi="宋体" w:cs="宋体" w:hint="eastAsia"/>
            <w:color w:val="000000" w:themeColor="text1"/>
            <w:kern w:val="0"/>
          </w:rPr>
          <w:t>财税[2012]38号</w:t>
        </w:r>
      </w:hyperlink>
      <w:r w:rsidRPr="00AB5CDF">
        <w:rPr>
          <w:rFonts w:ascii="宋体" w:eastAsia="宋体" w:hAnsi="宋体" w:cs="宋体" w:hint="eastAsia"/>
          <w:color w:val="000000" w:themeColor="text1"/>
          <w:kern w:val="0"/>
          <w:szCs w:val="21"/>
        </w:rPr>
        <w:t>)</w:t>
      </w:r>
      <w:r w:rsidRPr="00AB5CDF">
        <w:rPr>
          <w:rFonts w:ascii="宋体" w:eastAsia="宋体" w:hAnsi="宋体" w:cs="宋体" w:hint="eastAsia"/>
          <w:color w:val="000000" w:themeColor="text1"/>
          <w:kern w:val="0"/>
          <w:szCs w:val="21"/>
        </w:rPr>
        <w:br/>
        <w:t>2.全市统一的其他乳制品扣除标准表</w:t>
      </w:r>
      <w:r w:rsidRPr="00AB5CDF">
        <w:rPr>
          <w:rFonts w:ascii="宋体" w:eastAsia="宋体" w:hAnsi="宋体" w:cs="宋体" w:hint="eastAsia"/>
          <w:color w:val="000000" w:themeColor="text1"/>
          <w:kern w:val="0"/>
          <w:szCs w:val="21"/>
        </w:rPr>
        <w:br/>
        <w:t>3.全市统一的酒及酒精和相关产品扣除标准表</w:t>
      </w:r>
      <w:r w:rsidRPr="00AB5CDF">
        <w:rPr>
          <w:rFonts w:ascii="宋体" w:eastAsia="宋体" w:hAnsi="宋体" w:cs="宋体" w:hint="eastAsia"/>
          <w:color w:val="000000" w:themeColor="text1"/>
          <w:kern w:val="0"/>
          <w:szCs w:val="21"/>
        </w:rPr>
        <w:br/>
        <w:t>4.全市统一的植物油和相关产品扣除标准表</w:t>
      </w:r>
      <w:r w:rsidRPr="00AB5CDF">
        <w:rPr>
          <w:rFonts w:ascii="宋体" w:eastAsia="宋体" w:hAnsi="宋体" w:cs="宋体" w:hint="eastAsia"/>
          <w:color w:val="000000" w:themeColor="text1"/>
          <w:kern w:val="0"/>
          <w:szCs w:val="21"/>
        </w:rPr>
        <w:br/>
        <w:t>5.农产品增值税进项税额核定扣除申请表</w:t>
      </w:r>
      <w:r w:rsidRPr="00AB5CDF">
        <w:rPr>
          <w:rFonts w:ascii="宋体" w:eastAsia="宋体" w:hAnsi="宋体" w:cs="宋体" w:hint="eastAsia"/>
          <w:color w:val="000000" w:themeColor="text1"/>
          <w:kern w:val="0"/>
          <w:szCs w:val="21"/>
        </w:rPr>
        <w:br/>
        <w:t>6.农产品增值税进项税额核定扣除备案登记表</w:t>
      </w:r>
    </w:p>
    <w:p w:rsidR="00AB5CDF" w:rsidRPr="00AB5CDF" w:rsidRDefault="00AB5CDF" w:rsidP="00AB5CDF">
      <w:pPr>
        <w:widowControl/>
        <w:shd w:val="clear" w:color="auto" w:fill="FEFEFE"/>
        <w:spacing w:line="360" w:lineRule="atLeast"/>
        <w:jc w:val="left"/>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附件2：</w:t>
      </w:r>
    </w:p>
    <w:p w:rsidR="00AB5CDF" w:rsidRPr="00AB5CDF" w:rsidRDefault="00AB5CDF" w:rsidP="00AB5CDF">
      <w:pPr>
        <w:widowControl/>
        <w:shd w:val="clear" w:color="auto" w:fill="FEFEFE"/>
        <w:spacing w:line="360" w:lineRule="atLeast"/>
        <w:jc w:val="center"/>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全市统一的其他乳制品扣除标准表</w:t>
      </w:r>
    </w:p>
    <w:tbl>
      <w:tblPr>
        <w:tblpPr w:leftFromText="45" w:rightFromText="45" w:vertAnchor="text"/>
        <w:tblW w:w="0" w:type="auto"/>
        <w:tblCellSpacing w:w="0" w:type="dxa"/>
        <w:shd w:val="clear" w:color="auto" w:fill="FEFEFE"/>
        <w:tblCellMar>
          <w:left w:w="0" w:type="dxa"/>
          <w:right w:w="0" w:type="dxa"/>
        </w:tblCellMar>
        <w:tblLook w:val="04A0"/>
      </w:tblPr>
      <w:tblGrid>
        <w:gridCol w:w="424"/>
        <w:gridCol w:w="852"/>
        <w:gridCol w:w="2874"/>
        <w:gridCol w:w="1580"/>
        <w:gridCol w:w="2576"/>
      </w:tblGrid>
      <w:tr w:rsidR="00AB5CDF" w:rsidRPr="00AB5CDF" w:rsidTr="00AB5CDF">
        <w:trPr>
          <w:tblCellSpacing w:w="0" w:type="dxa"/>
        </w:trPr>
        <w:tc>
          <w:tcPr>
            <w:tcW w:w="4320" w:type="dxa"/>
            <w:gridSpan w:val="3"/>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产品类型</w:t>
            </w:r>
          </w:p>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扣除标准</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所耗用外购农产品的种类</w:t>
            </w:r>
          </w:p>
        </w:tc>
        <w:tc>
          <w:tcPr>
            <w:tcW w:w="267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农产品单耗数量（吨）</w:t>
            </w:r>
          </w:p>
        </w:tc>
      </w:tr>
      <w:tr w:rsidR="00AB5CDF" w:rsidRPr="00AB5CDF" w:rsidTr="00AB5CDF">
        <w:trPr>
          <w:tblCellSpacing w:w="0" w:type="dxa"/>
        </w:trPr>
        <w:tc>
          <w:tcPr>
            <w:tcW w:w="435" w:type="dxa"/>
            <w:vMerge w:val="restart"/>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酸奶类</w:t>
            </w:r>
          </w:p>
        </w:tc>
        <w:tc>
          <w:tcPr>
            <w:tcW w:w="885" w:type="dxa"/>
            <w:vMerge w:val="restart"/>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搅拌型酸奶</w:t>
            </w:r>
          </w:p>
        </w:tc>
        <w:tc>
          <w:tcPr>
            <w:tcW w:w="3000" w:type="dxa"/>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不添加果粒或者谷物的（每吨）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牛奶</w:t>
            </w:r>
          </w:p>
        </w:tc>
        <w:tc>
          <w:tcPr>
            <w:tcW w:w="267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0.9773</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3000" w:type="dxa"/>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添加果粒或者谷物的（每吨）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牛奶</w:t>
            </w:r>
          </w:p>
        </w:tc>
        <w:tc>
          <w:tcPr>
            <w:tcW w:w="267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0.9400</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885" w:type="dxa"/>
            <w:vMerge w:val="restart"/>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凝固型酸奶</w:t>
            </w:r>
          </w:p>
        </w:tc>
        <w:tc>
          <w:tcPr>
            <w:tcW w:w="3000" w:type="dxa"/>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不添加果粒或者谷物的（每吨）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牛奶</w:t>
            </w:r>
          </w:p>
        </w:tc>
        <w:tc>
          <w:tcPr>
            <w:tcW w:w="267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1.0492</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3000" w:type="dxa"/>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添加果粒或者谷物的（每吨）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牛奶</w:t>
            </w:r>
          </w:p>
        </w:tc>
        <w:tc>
          <w:tcPr>
            <w:tcW w:w="267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0.9248</w:t>
            </w:r>
          </w:p>
        </w:tc>
      </w:tr>
      <w:tr w:rsidR="00AB5CDF" w:rsidRPr="00AB5CDF" w:rsidTr="00AB5CDF">
        <w:trPr>
          <w:tblCellSpacing w:w="0" w:type="dxa"/>
        </w:trPr>
        <w:tc>
          <w:tcPr>
            <w:tcW w:w="435" w:type="dxa"/>
            <w:vMerge w:val="restart"/>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乳饮料</w:t>
            </w:r>
          </w:p>
        </w:tc>
        <w:tc>
          <w:tcPr>
            <w:tcW w:w="3885" w:type="dxa"/>
            <w:gridSpan w:val="2"/>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配置型乳饮料（每吨）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牛奶</w:t>
            </w:r>
          </w:p>
        </w:tc>
        <w:tc>
          <w:tcPr>
            <w:tcW w:w="267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0.3327</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3885" w:type="dxa"/>
            <w:gridSpan w:val="2"/>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发酵型乳饮料（每吨）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牛奶</w:t>
            </w:r>
          </w:p>
        </w:tc>
        <w:tc>
          <w:tcPr>
            <w:tcW w:w="267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0.4129</w:t>
            </w:r>
          </w:p>
        </w:tc>
      </w:tr>
      <w:tr w:rsidR="00AB5CDF" w:rsidRPr="00AB5CDF" w:rsidTr="00AB5CDF">
        <w:trPr>
          <w:tblCellSpacing w:w="0" w:type="dxa"/>
        </w:trPr>
        <w:tc>
          <w:tcPr>
            <w:tcW w:w="4320" w:type="dxa"/>
            <w:gridSpan w:val="3"/>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调制乳（每吨）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牛奶</w:t>
            </w:r>
          </w:p>
        </w:tc>
        <w:tc>
          <w:tcPr>
            <w:tcW w:w="267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0.9160</w:t>
            </w:r>
          </w:p>
        </w:tc>
      </w:tr>
      <w:tr w:rsidR="00AB5CDF" w:rsidRPr="00AB5CDF" w:rsidTr="00AB5CDF">
        <w:trPr>
          <w:tblCellSpacing w:w="0" w:type="dxa"/>
        </w:trPr>
        <w:tc>
          <w:tcPr>
            <w:tcW w:w="4320" w:type="dxa"/>
            <w:gridSpan w:val="3"/>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干酪（奶酪）（每吨）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牛奶</w:t>
            </w:r>
          </w:p>
        </w:tc>
        <w:tc>
          <w:tcPr>
            <w:tcW w:w="267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9.3808</w:t>
            </w:r>
          </w:p>
        </w:tc>
      </w:tr>
      <w:tr w:rsidR="00AB5CDF" w:rsidRPr="00AB5CDF" w:rsidTr="00AB5CDF">
        <w:trPr>
          <w:tblCellSpacing w:w="0" w:type="dxa"/>
        </w:trPr>
        <w:tc>
          <w:tcPr>
            <w:tcW w:w="4320" w:type="dxa"/>
            <w:gridSpan w:val="3"/>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奶粉（每吨）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牛奶</w:t>
            </w:r>
          </w:p>
        </w:tc>
        <w:tc>
          <w:tcPr>
            <w:tcW w:w="267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9.0280</w:t>
            </w:r>
          </w:p>
        </w:tc>
      </w:tr>
      <w:tr w:rsidR="00AB5CDF" w:rsidRPr="00AB5CDF" w:rsidTr="00AB5CDF">
        <w:trPr>
          <w:tblCellSpacing w:w="0" w:type="dxa"/>
        </w:trPr>
        <w:tc>
          <w:tcPr>
            <w:tcW w:w="4320" w:type="dxa"/>
            <w:gridSpan w:val="3"/>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稀奶油（每吨）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牛奶</w:t>
            </w:r>
          </w:p>
        </w:tc>
        <w:tc>
          <w:tcPr>
            <w:tcW w:w="267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12.0368</w:t>
            </w:r>
          </w:p>
        </w:tc>
      </w:tr>
      <w:tr w:rsidR="00AB5CDF" w:rsidRPr="00AB5CDF" w:rsidTr="00AB5CDF">
        <w:trPr>
          <w:tblCellSpacing w:w="0" w:type="dxa"/>
        </w:trPr>
        <w:tc>
          <w:tcPr>
            <w:tcW w:w="4320" w:type="dxa"/>
            <w:gridSpan w:val="3"/>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奶浆（每吨）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牛奶</w:t>
            </w:r>
          </w:p>
        </w:tc>
        <w:tc>
          <w:tcPr>
            <w:tcW w:w="267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0.6615</w:t>
            </w:r>
          </w:p>
        </w:tc>
      </w:tr>
    </w:tbl>
    <w:p w:rsidR="00AB5CDF" w:rsidRPr="00AB5CDF" w:rsidRDefault="00AB5CDF" w:rsidP="00AB5CDF">
      <w:pPr>
        <w:widowControl/>
        <w:shd w:val="clear" w:color="auto" w:fill="FEFEFE"/>
        <w:spacing w:line="360" w:lineRule="atLeast"/>
        <w:jc w:val="left"/>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 </w:t>
      </w:r>
    </w:p>
    <w:p w:rsidR="00AB5CDF" w:rsidRPr="00AB5CDF" w:rsidRDefault="00AB5CDF" w:rsidP="00AB5CDF">
      <w:pPr>
        <w:widowControl/>
        <w:shd w:val="clear" w:color="auto" w:fill="FEFEFE"/>
        <w:spacing w:line="360" w:lineRule="atLeast"/>
        <w:jc w:val="left"/>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 </w:t>
      </w:r>
    </w:p>
    <w:p w:rsidR="00AB5CDF" w:rsidRPr="00AB5CDF" w:rsidRDefault="00AB5CDF" w:rsidP="00AB5CDF">
      <w:pPr>
        <w:widowControl/>
        <w:shd w:val="clear" w:color="auto" w:fill="FEFEFE"/>
        <w:spacing w:line="360" w:lineRule="atLeast"/>
        <w:jc w:val="left"/>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 </w:t>
      </w:r>
    </w:p>
    <w:p w:rsidR="00AB5CDF" w:rsidRPr="00AB5CDF" w:rsidRDefault="00AB5CDF" w:rsidP="00AB5CDF">
      <w:pPr>
        <w:widowControl/>
        <w:shd w:val="clear" w:color="auto" w:fill="FEFEFE"/>
        <w:spacing w:line="360" w:lineRule="atLeast"/>
        <w:jc w:val="left"/>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 </w:t>
      </w:r>
    </w:p>
    <w:p w:rsidR="00AB5CDF" w:rsidRPr="00AB5CDF" w:rsidRDefault="00AB5CDF" w:rsidP="00AB5CDF">
      <w:pPr>
        <w:widowControl/>
        <w:shd w:val="clear" w:color="auto" w:fill="FEFEFE"/>
        <w:spacing w:line="360" w:lineRule="atLeast"/>
        <w:jc w:val="left"/>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 </w:t>
      </w:r>
    </w:p>
    <w:p w:rsidR="00AB5CDF" w:rsidRPr="00AB5CDF" w:rsidRDefault="00AB5CDF" w:rsidP="00AB5CDF">
      <w:pPr>
        <w:widowControl/>
        <w:shd w:val="clear" w:color="auto" w:fill="FEFEFE"/>
        <w:spacing w:line="360" w:lineRule="atLeast"/>
        <w:jc w:val="left"/>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br/>
        <w:t> </w:t>
      </w:r>
    </w:p>
    <w:p w:rsidR="00AB5CDF" w:rsidRPr="00AB5CDF" w:rsidRDefault="00AB5CDF" w:rsidP="00AB5CDF">
      <w:pPr>
        <w:widowControl/>
        <w:shd w:val="clear" w:color="auto" w:fill="FEFEFE"/>
        <w:spacing w:line="360" w:lineRule="atLeast"/>
        <w:jc w:val="left"/>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附件3：</w:t>
      </w:r>
    </w:p>
    <w:p w:rsidR="00AB5CDF" w:rsidRPr="00AB5CDF" w:rsidRDefault="00AB5CDF" w:rsidP="00AB5CDF">
      <w:pPr>
        <w:widowControl/>
        <w:shd w:val="clear" w:color="auto" w:fill="FEFEFE"/>
        <w:spacing w:line="360" w:lineRule="atLeast"/>
        <w:jc w:val="center"/>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全市统一的酒及酒精和相关产品扣除标准表</w:t>
      </w:r>
    </w:p>
    <w:tbl>
      <w:tblPr>
        <w:tblW w:w="0" w:type="auto"/>
        <w:tblCellSpacing w:w="0" w:type="dxa"/>
        <w:shd w:val="clear" w:color="auto" w:fill="FEFEFE"/>
        <w:tblCellMar>
          <w:left w:w="0" w:type="dxa"/>
          <w:right w:w="0" w:type="dxa"/>
        </w:tblCellMar>
        <w:tblLook w:val="04A0"/>
      </w:tblPr>
      <w:tblGrid>
        <w:gridCol w:w="525"/>
        <w:gridCol w:w="3590"/>
        <w:gridCol w:w="1596"/>
        <w:gridCol w:w="2595"/>
      </w:tblGrid>
      <w:tr w:rsidR="00AB5CDF" w:rsidRPr="00AB5CDF" w:rsidTr="00AB5CDF">
        <w:trPr>
          <w:tblCellSpacing w:w="0" w:type="dxa"/>
        </w:trPr>
        <w:tc>
          <w:tcPr>
            <w:tcW w:w="4275" w:type="dxa"/>
            <w:gridSpan w:val="2"/>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产品类型</w:t>
            </w:r>
          </w:p>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扣除标准</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所耗用外购农产品的种类</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农产品单耗数量（吨）</w:t>
            </w:r>
          </w:p>
        </w:tc>
      </w:tr>
      <w:tr w:rsidR="00AB5CDF" w:rsidRPr="00AB5CDF" w:rsidTr="00AB5CDF">
        <w:trPr>
          <w:tblCellSpacing w:w="0" w:type="dxa"/>
        </w:trPr>
        <w:tc>
          <w:tcPr>
            <w:tcW w:w="540" w:type="dxa"/>
            <w:vMerge w:val="restart"/>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粮食白酒</w:t>
            </w:r>
          </w:p>
        </w:tc>
        <w:tc>
          <w:tcPr>
            <w:tcW w:w="3735" w:type="dxa"/>
            <w:vMerge w:val="restart"/>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粮食白酒（由</w:t>
            </w:r>
            <w:proofErr w:type="gramStart"/>
            <w:r w:rsidRPr="00AB5CDF">
              <w:rPr>
                <w:rFonts w:ascii="宋体" w:eastAsia="宋体" w:hAnsi="宋体" w:cs="宋体" w:hint="eastAsia"/>
                <w:color w:val="000000" w:themeColor="text1"/>
                <w:kern w:val="0"/>
                <w:szCs w:val="21"/>
              </w:rPr>
              <w:t>高梁</w:t>
            </w:r>
            <w:proofErr w:type="gramEnd"/>
            <w:r w:rsidRPr="00AB5CDF">
              <w:rPr>
                <w:rFonts w:ascii="宋体" w:eastAsia="宋体" w:hAnsi="宋体" w:cs="宋体" w:hint="eastAsia"/>
                <w:color w:val="000000" w:themeColor="text1"/>
                <w:kern w:val="0"/>
                <w:szCs w:val="21"/>
              </w:rPr>
              <w:t>、小麦、大麦、豌豆、稻壳、大米、玉米、江米8种粮食酿制）（每吨）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proofErr w:type="gramStart"/>
            <w:r w:rsidRPr="00AB5CDF">
              <w:rPr>
                <w:rFonts w:ascii="宋体" w:eastAsia="宋体" w:hAnsi="宋体" w:cs="宋体" w:hint="eastAsia"/>
                <w:color w:val="000000" w:themeColor="text1"/>
                <w:kern w:val="0"/>
                <w:szCs w:val="21"/>
              </w:rPr>
              <w:t>高梁</w:t>
            </w:r>
            <w:proofErr w:type="gramEnd"/>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1.2092</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小麦</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0.1099</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大麦</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0.0035</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豌豆</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0.0026</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稻壳</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0.2534</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大米</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0.0046</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玉米</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0.0015</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江米</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0.0027</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3735" w:type="dxa"/>
            <w:vMerge w:val="restart"/>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粮食白酒（由高粱、小麦、稻壳、麸皮4种粮食酿制）（每吨）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proofErr w:type="gramStart"/>
            <w:r w:rsidRPr="00AB5CDF">
              <w:rPr>
                <w:rFonts w:ascii="宋体" w:eastAsia="宋体" w:hAnsi="宋体" w:cs="宋体" w:hint="eastAsia"/>
                <w:color w:val="000000" w:themeColor="text1"/>
                <w:kern w:val="0"/>
                <w:szCs w:val="21"/>
              </w:rPr>
              <w:t>高梁</w:t>
            </w:r>
            <w:proofErr w:type="gramEnd"/>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0.0246</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小麦</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0.0236</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稻壳</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0.0044</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麸皮</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0.0231</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3735" w:type="dxa"/>
            <w:vMerge w:val="restart"/>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粮食白酒（由高粱、大麦、稻壳、豌豆4种粮食酿制）（每吨）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proofErr w:type="gramStart"/>
            <w:r w:rsidRPr="00AB5CDF">
              <w:rPr>
                <w:rFonts w:ascii="宋体" w:eastAsia="宋体" w:hAnsi="宋体" w:cs="宋体" w:hint="eastAsia"/>
                <w:color w:val="000000" w:themeColor="text1"/>
                <w:kern w:val="0"/>
                <w:szCs w:val="21"/>
              </w:rPr>
              <w:t>高梁</w:t>
            </w:r>
            <w:proofErr w:type="gramEnd"/>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7.8895</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大麦</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1.2150</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稻壳</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1.5779</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豌豆</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0.5207</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3735" w:type="dxa"/>
            <w:vMerge w:val="restart"/>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粮食白酒（由高粱、小麦、糯米、大米、玉米、稻壳6种粮食酿制）（每吨）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高粱</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1.5450</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小麦</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0.2460</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糯米</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0.6770</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大米</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0.4610</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玉米</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0.1540</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稻壳</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0.9260</w:t>
            </w:r>
          </w:p>
        </w:tc>
      </w:tr>
      <w:tr w:rsidR="00AB5CDF" w:rsidRPr="00AB5CDF" w:rsidTr="00AB5CDF">
        <w:trPr>
          <w:tblCellSpacing w:w="0" w:type="dxa"/>
        </w:trPr>
        <w:tc>
          <w:tcPr>
            <w:tcW w:w="540" w:type="dxa"/>
            <w:vMerge w:val="restart"/>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啤酒</w:t>
            </w:r>
          </w:p>
        </w:tc>
        <w:tc>
          <w:tcPr>
            <w:tcW w:w="3735" w:type="dxa"/>
            <w:vMerge w:val="restart"/>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啤酒（由大麦、大米、酒花酿制）（每吨）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大麦</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0.1421</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大米</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0.0496</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酒花</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0.0005</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3735" w:type="dxa"/>
            <w:vMerge w:val="restart"/>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啤酒（由大麦、大米、酒花、菊花酿制）（每吨）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大麦</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0.1520</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大米</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0.0485</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酒花</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0.0005</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菊花</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0.0001</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3735" w:type="dxa"/>
            <w:vMerge w:val="restart"/>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啤酒（由大麦、大米、酒花、玫瑰花酿制）（每吨）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大麦</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0.1520</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大米</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0.0485</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酒花</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0.0005</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玫瑰花</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0.0006</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3735" w:type="dxa"/>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啤酒（由大米酿制）（每吨）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大米（碎米）</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0.0339</w:t>
            </w:r>
          </w:p>
        </w:tc>
      </w:tr>
      <w:tr w:rsidR="00AB5CDF" w:rsidRPr="00AB5CDF" w:rsidTr="00AB5CDF">
        <w:trPr>
          <w:tblCellSpacing w:w="0" w:type="dxa"/>
        </w:trPr>
        <w:tc>
          <w:tcPr>
            <w:tcW w:w="540" w:type="dxa"/>
            <w:vMerge w:val="restart"/>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葡萄酒</w:t>
            </w:r>
          </w:p>
        </w:tc>
        <w:tc>
          <w:tcPr>
            <w:tcW w:w="3735" w:type="dxa"/>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干红葡萄酒（每吨）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葡萄</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1.4350</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3735" w:type="dxa"/>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干白葡萄酒（每吨）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葡萄</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1.4515</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3735" w:type="dxa"/>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甜葡萄酒（每吨）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葡萄</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0.8400</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3735" w:type="dxa"/>
            <w:vMerge w:val="restart"/>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山楂葡萄酒（每吨）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山楂</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0.1000</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葡萄</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0.4600</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3735" w:type="dxa"/>
            <w:vMerge w:val="restart"/>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洋葱葡萄酒（每吨）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洋葱</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0.1200</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葡萄</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0.8800</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3735" w:type="dxa"/>
            <w:vMerge w:val="restart"/>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桂花葡萄酒（每吨）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桂花</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0.0400</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葡萄</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0.7000</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3735" w:type="dxa"/>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葡萄酒原浆（每吨）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葡萄</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1.5900</w:t>
            </w:r>
          </w:p>
        </w:tc>
      </w:tr>
      <w:tr w:rsidR="00AB5CDF" w:rsidRPr="00AB5CDF" w:rsidTr="00AB5CDF">
        <w:trPr>
          <w:tblCellSpacing w:w="0" w:type="dxa"/>
        </w:trPr>
        <w:tc>
          <w:tcPr>
            <w:tcW w:w="540" w:type="dxa"/>
            <w:vMerge w:val="restart"/>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lastRenderedPageBreak/>
              <w:t>黄酒</w:t>
            </w:r>
          </w:p>
        </w:tc>
        <w:tc>
          <w:tcPr>
            <w:tcW w:w="3735" w:type="dxa"/>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黄酒（每吨）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大米</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0.4000</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3735" w:type="dxa"/>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清酒类（每吨）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糙米</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0.2964</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3735" w:type="dxa"/>
            <w:vMerge w:val="restart"/>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味</w:t>
            </w:r>
            <w:proofErr w:type="gramStart"/>
            <w:r w:rsidRPr="00AB5CDF">
              <w:rPr>
                <w:rFonts w:ascii="宋体" w:eastAsia="宋体" w:hAnsi="宋体" w:cs="宋体" w:hint="eastAsia"/>
                <w:color w:val="000000" w:themeColor="text1"/>
                <w:kern w:val="0"/>
                <w:szCs w:val="21"/>
              </w:rPr>
              <w:t>啉</w:t>
            </w:r>
            <w:proofErr w:type="gramEnd"/>
            <w:r w:rsidRPr="00AB5CDF">
              <w:rPr>
                <w:rFonts w:ascii="宋体" w:eastAsia="宋体" w:hAnsi="宋体" w:cs="宋体" w:hint="eastAsia"/>
                <w:color w:val="000000" w:themeColor="text1"/>
                <w:kern w:val="0"/>
                <w:szCs w:val="21"/>
              </w:rPr>
              <w:t>类（每吨）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糯米</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0.0793</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糙米</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0.0221</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3735" w:type="dxa"/>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料酒类（每吨）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糙米</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0.4706</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3735" w:type="dxa"/>
            <w:vMerge w:val="restart"/>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调味料类（每吨）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糯米</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0.0232</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粳米</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0.0461</w:t>
            </w:r>
          </w:p>
        </w:tc>
      </w:tr>
      <w:tr w:rsidR="00AB5CDF" w:rsidRPr="00AB5CDF" w:rsidTr="00AB5CDF">
        <w:trPr>
          <w:tblCellSpacing w:w="0" w:type="dxa"/>
        </w:trPr>
        <w:tc>
          <w:tcPr>
            <w:tcW w:w="4275" w:type="dxa"/>
            <w:gridSpan w:val="2"/>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青梅酒（每吨）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青梅</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0.4689</w:t>
            </w:r>
          </w:p>
        </w:tc>
      </w:tr>
      <w:tr w:rsidR="00AB5CDF" w:rsidRPr="00AB5CDF" w:rsidTr="00AB5CDF">
        <w:trPr>
          <w:tblCellSpacing w:w="0" w:type="dxa"/>
        </w:trPr>
        <w:tc>
          <w:tcPr>
            <w:tcW w:w="4275" w:type="dxa"/>
            <w:gridSpan w:val="2"/>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杏酒（每吨）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杏</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0.4901</w:t>
            </w:r>
          </w:p>
        </w:tc>
      </w:tr>
      <w:tr w:rsidR="00AB5CDF" w:rsidRPr="00AB5CDF" w:rsidTr="00AB5CDF">
        <w:trPr>
          <w:tblCellSpacing w:w="0" w:type="dxa"/>
        </w:trPr>
        <w:tc>
          <w:tcPr>
            <w:tcW w:w="4275" w:type="dxa"/>
            <w:gridSpan w:val="2"/>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麦芽（每吨）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大麦</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1.3330</w:t>
            </w:r>
          </w:p>
        </w:tc>
      </w:tr>
    </w:tbl>
    <w:p w:rsidR="00AB5CDF" w:rsidRPr="00AB5CDF" w:rsidRDefault="00AB5CDF" w:rsidP="00AB5CDF">
      <w:pPr>
        <w:widowControl/>
        <w:shd w:val="clear" w:color="auto" w:fill="FEFEFE"/>
        <w:spacing w:line="360" w:lineRule="atLeast"/>
        <w:jc w:val="left"/>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附件4：</w:t>
      </w:r>
    </w:p>
    <w:p w:rsidR="00AB5CDF" w:rsidRPr="00AB5CDF" w:rsidRDefault="00AB5CDF" w:rsidP="00AB5CDF">
      <w:pPr>
        <w:widowControl/>
        <w:shd w:val="clear" w:color="auto" w:fill="FEFEFE"/>
        <w:spacing w:line="360" w:lineRule="atLeast"/>
        <w:jc w:val="center"/>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全市统一的植物油和相关产品扣除标准表</w:t>
      </w:r>
    </w:p>
    <w:tbl>
      <w:tblPr>
        <w:tblW w:w="0" w:type="auto"/>
        <w:tblCellSpacing w:w="0" w:type="dxa"/>
        <w:shd w:val="clear" w:color="auto" w:fill="FEFEFE"/>
        <w:tblCellMar>
          <w:left w:w="0" w:type="dxa"/>
          <w:right w:w="0" w:type="dxa"/>
        </w:tblCellMar>
        <w:tblLook w:val="04A0"/>
      </w:tblPr>
      <w:tblGrid>
        <w:gridCol w:w="1194"/>
        <w:gridCol w:w="2930"/>
        <w:gridCol w:w="1587"/>
        <w:gridCol w:w="2595"/>
      </w:tblGrid>
      <w:tr w:rsidR="00AB5CDF" w:rsidRPr="00AB5CDF" w:rsidTr="00AB5CDF">
        <w:trPr>
          <w:tblCellSpacing w:w="0" w:type="dxa"/>
        </w:trPr>
        <w:tc>
          <w:tcPr>
            <w:tcW w:w="4275" w:type="dxa"/>
            <w:gridSpan w:val="2"/>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产品类型</w:t>
            </w:r>
          </w:p>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扣除标准</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所耗用外购农产品的种类</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农产品单耗数量（吨）</w:t>
            </w:r>
          </w:p>
        </w:tc>
      </w:tr>
      <w:tr w:rsidR="00AB5CDF" w:rsidRPr="00AB5CDF" w:rsidTr="00AB5CDF">
        <w:trPr>
          <w:tblCellSpacing w:w="0" w:type="dxa"/>
        </w:trPr>
        <w:tc>
          <w:tcPr>
            <w:tcW w:w="1230" w:type="dxa"/>
            <w:vMerge w:val="restart"/>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大豆油 （豆</w:t>
            </w:r>
            <w:proofErr w:type="gramStart"/>
            <w:r w:rsidRPr="00AB5CDF">
              <w:rPr>
                <w:rFonts w:ascii="宋体" w:eastAsia="宋体" w:hAnsi="宋体" w:cs="宋体" w:hint="eastAsia"/>
                <w:color w:val="000000" w:themeColor="text1"/>
                <w:kern w:val="0"/>
                <w:szCs w:val="21"/>
              </w:rPr>
              <w:t>粕</w:t>
            </w:r>
            <w:proofErr w:type="gramEnd"/>
            <w:r w:rsidRPr="00AB5CDF">
              <w:rPr>
                <w:rFonts w:ascii="宋体" w:eastAsia="宋体" w:hAnsi="宋体" w:cs="宋体" w:hint="eastAsia"/>
                <w:color w:val="000000" w:themeColor="text1"/>
                <w:kern w:val="0"/>
                <w:szCs w:val="21"/>
              </w:rPr>
              <w:t>）</w:t>
            </w:r>
          </w:p>
        </w:tc>
        <w:tc>
          <w:tcPr>
            <w:tcW w:w="3045" w:type="dxa"/>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一级大豆油（每吨）</w:t>
            </w:r>
          </w:p>
        </w:tc>
        <w:tc>
          <w:tcPr>
            <w:tcW w:w="1650" w:type="dxa"/>
            <w:vMerge w:val="restart"/>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大豆</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1.2500</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3045" w:type="dxa"/>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大豆</w:t>
            </w:r>
            <w:proofErr w:type="gramStart"/>
            <w:r w:rsidRPr="00AB5CDF">
              <w:rPr>
                <w:rFonts w:ascii="宋体" w:eastAsia="宋体" w:hAnsi="宋体" w:cs="宋体" w:hint="eastAsia"/>
                <w:color w:val="000000" w:themeColor="text1"/>
                <w:kern w:val="0"/>
                <w:szCs w:val="21"/>
              </w:rPr>
              <w:t>粕</w:t>
            </w:r>
            <w:proofErr w:type="gramEnd"/>
            <w:r w:rsidRPr="00AB5CDF">
              <w:rPr>
                <w:rFonts w:ascii="宋体" w:eastAsia="宋体" w:hAnsi="宋体" w:cs="宋体" w:hint="eastAsia"/>
                <w:color w:val="000000" w:themeColor="text1"/>
                <w:kern w:val="0"/>
                <w:szCs w:val="21"/>
              </w:rPr>
              <w:t>（每吨）</w:t>
            </w: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1.2500</w:t>
            </w:r>
          </w:p>
        </w:tc>
      </w:tr>
      <w:tr w:rsidR="00AB5CDF" w:rsidRPr="00AB5CDF" w:rsidTr="00AB5CDF">
        <w:trPr>
          <w:tblCellSpacing w:w="0" w:type="dxa"/>
        </w:trPr>
        <w:tc>
          <w:tcPr>
            <w:tcW w:w="1230" w:type="dxa"/>
            <w:vMerge w:val="restart"/>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花生油 （花生</w:t>
            </w:r>
            <w:proofErr w:type="gramStart"/>
            <w:r w:rsidRPr="00AB5CDF">
              <w:rPr>
                <w:rFonts w:ascii="宋体" w:eastAsia="宋体" w:hAnsi="宋体" w:cs="宋体" w:hint="eastAsia"/>
                <w:color w:val="000000" w:themeColor="text1"/>
                <w:kern w:val="0"/>
                <w:szCs w:val="21"/>
              </w:rPr>
              <w:t>粕</w:t>
            </w:r>
            <w:proofErr w:type="gramEnd"/>
            <w:r w:rsidRPr="00AB5CDF">
              <w:rPr>
                <w:rFonts w:ascii="宋体" w:eastAsia="宋体" w:hAnsi="宋体" w:cs="宋体" w:hint="eastAsia"/>
                <w:color w:val="000000" w:themeColor="text1"/>
                <w:kern w:val="0"/>
                <w:szCs w:val="21"/>
              </w:rPr>
              <w:t>）</w:t>
            </w:r>
          </w:p>
        </w:tc>
        <w:tc>
          <w:tcPr>
            <w:tcW w:w="3045" w:type="dxa"/>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一级花生油（每吨）</w:t>
            </w:r>
          </w:p>
        </w:tc>
        <w:tc>
          <w:tcPr>
            <w:tcW w:w="1650" w:type="dxa"/>
            <w:vMerge w:val="restart"/>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花生</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1.8182</w:t>
            </w:r>
          </w:p>
        </w:tc>
      </w:tr>
      <w:tr w:rsidR="00AB5CDF" w:rsidRPr="00AB5CDF" w:rsidTr="00AB5CDF">
        <w:trPr>
          <w:tblCellSpacing w:w="0" w:type="dxa"/>
        </w:trPr>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3045" w:type="dxa"/>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花生</w:t>
            </w:r>
            <w:proofErr w:type="gramStart"/>
            <w:r w:rsidRPr="00AB5CDF">
              <w:rPr>
                <w:rFonts w:ascii="宋体" w:eastAsia="宋体" w:hAnsi="宋体" w:cs="宋体" w:hint="eastAsia"/>
                <w:color w:val="000000" w:themeColor="text1"/>
                <w:kern w:val="0"/>
                <w:szCs w:val="21"/>
              </w:rPr>
              <w:t>粕</w:t>
            </w:r>
            <w:proofErr w:type="gramEnd"/>
            <w:r w:rsidRPr="00AB5CDF">
              <w:rPr>
                <w:rFonts w:ascii="宋体" w:eastAsia="宋体" w:hAnsi="宋体" w:cs="宋体" w:hint="eastAsia"/>
                <w:color w:val="000000" w:themeColor="text1"/>
                <w:kern w:val="0"/>
                <w:szCs w:val="21"/>
              </w:rPr>
              <w:t>（每吨）</w:t>
            </w:r>
          </w:p>
        </w:tc>
        <w:tc>
          <w:tcPr>
            <w:tcW w:w="0" w:type="auto"/>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1.8182</w:t>
            </w:r>
          </w:p>
        </w:tc>
      </w:tr>
      <w:tr w:rsidR="00AB5CDF" w:rsidRPr="00AB5CDF" w:rsidTr="00AB5CDF">
        <w:trPr>
          <w:tblCellSpacing w:w="0" w:type="dxa"/>
        </w:trPr>
        <w:tc>
          <w:tcPr>
            <w:tcW w:w="4275" w:type="dxa"/>
            <w:gridSpan w:val="2"/>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芝麻油（每吨）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芝麻</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2.6245</w:t>
            </w:r>
          </w:p>
        </w:tc>
      </w:tr>
      <w:tr w:rsidR="00AB5CDF" w:rsidRPr="00AB5CDF" w:rsidTr="00AB5CDF">
        <w:trPr>
          <w:tblCellSpacing w:w="0" w:type="dxa"/>
        </w:trPr>
        <w:tc>
          <w:tcPr>
            <w:tcW w:w="4275" w:type="dxa"/>
            <w:gridSpan w:val="2"/>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芝麻酱（每吨）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芝麻</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1.3086</w:t>
            </w:r>
          </w:p>
        </w:tc>
      </w:tr>
      <w:tr w:rsidR="00AB5CDF" w:rsidRPr="00AB5CDF" w:rsidTr="00AB5CDF">
        <w:trPr>
          <w:tblCellSpacing w:w="0" w:type="dxa"/>
        </w:trPr>
        <w:tc>
          <w:tcPr>
            <w:tcW w:w="4275" w:type="dxa"/>
            <w:gridSpan w:val="2"/>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花生酱（每吨）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花生</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1.1798</w:t>
            </w:r>
          </w:p>
        </w:tc>
      </w:tr>
      <w:tr w:rsidR="00AB5CDF" w:rsidRPr="00AB5CDF" w:rsidTr="00AB5CDF">
        <w:trPr>
          <w:tblCellSpacing w:w="0" w:type="dxa"/>
        </w:trPr>
        <w:tc>
          <w:tcPr>
            <w:tcW w:w="4275" w:type="dxa"/>
            <w:gridSpan w:val="2"/>
            <w:vMerge w:val="restart"/>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芝麻、花生混合酱（每吨）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芝麻</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0.7053</w:t>
            </w:r>
          </w:p>
        </w:tc>
      </w:tr>
      <w:tr w:rsidR="00AB5CDF" w:rsidRPr="00AB5CDF" w:rsidTr="00AB5CDF">
        <w:trPr>
          <w:tblCellSpacing w:w="0" w:type="dxa"/>
        </w:trPr>
        <w:tc>
          <w:tcPr>
            <w:tcW w:w="0" w:type="auto"/>
            <w:gridSpan w:val="2"/>
            <w:vMerge/>
            <w:shd w:val="clear" w:color="auto" w:fill="FEFEFE"/>
            <w:vAlign w:val="center"/>
            <w:hideMark/>
          </w:tcPr>
          <w:p w:rsidR="00AB5CDF" w:rsidRPr="00AB5CDF" w:rsidRDefault="00AB5CDF" w:rsidP="00AB5CDF">
            <w:pPr>
              <w:widowControl/>
              <w:jc w:val="left"/>
              <w:rPr>
                <w:rFonts w:ascii="宋体" w:eastAsia="宋体" w:hAnsi="宋体" w:cs="宋体"/>
                <w:color w:val="000000" w:themeColor="text1"/>
                <w:kern w:val="0"/>
                <w:szCs w:val="21"/>
              </w:rPr>
            </w:pP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花生</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0.5620</w:t>
            </w:r>
          </w:p>
        </w:tc>
      </w:tr>
      <w:tr w:rsidR="00AB5CDF" w:rsidRPr="00AB5CDF" w:rsidTr="00AB5CDF">
        <w:trPr>
          <w:tblCellSpacing w:w="0" w:type="dxa"/>
        </w:trPr>
        <w:tc>
          <w:tcPr>
            <w:tcW w:w="4275" w:type="dxa"/>
            <w:gridSpan w:val="2"/>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杏仁油（每吨）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杏核</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4.8731</w:t>
            </w:r>
          </w:p>
        </w:tc>
      </w:tr>
      <w:tr w:rsidR="00AB5CDF" w:rsidRPr="00AB5CDF" w:rsidTr="00AB5CDF">
        <w:trPr>
          <w:tblCellSpacing w:w="0" w:type="dxa"/>
        </w:trPr>
        <w:tc>
          <w:tcPr>
            <w:tcW w:w="4275" w:type="dxa"/>
            <w:gridSpan w:val="2"/>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核桃油（每吨）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核桃</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7.7311</w:t>
            </w:r>
          </w:p>
        </w:tc>
      </w:tr>
      <w:tr w:rsidR="00AB5CDF" w:rsidRPr="00AB5CDF" w:rsidTr="00AB5CDF">
        <w:trPr>
          <w:tblCellSpacing w:w="0" w:type="dxa"/>
        </w:trPr>
        <w:tc>
          <w:tcPr>
            <w:tcW w:w="4275" w:type="dxa"/>
            <w:gridSpan w:val="2"/>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葵花籽油（每吨）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葵花籽</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8.0000</w:t>
            </w:r>
          </w:p>
        </w:tc>
      </w:tr>
      <w:tr w:rsidR="00AB5CDF" w:rsidRPr="00AB5CDF" w:rsidTr="00AB5CDF">
        <w:trPr>
          <w:tblCellSpacing w:w="0" w:type="dxa"/>
        </w:trPr>
        <w:tc>
          <w:tcPr>
            <w:tcW w:w="4275" w:type="dxa"/>
            <w:gridSpan w:val="2"/>
            <w:shd w:val="clear" w:color="auto" w:fill="FEFEFE"/>
            <w:vAlign w:val="center"/>
            <w:hideMark/>
          </w:tcPr>
          <w:p w:rsidR="00AB5CDF" w:rsidRPr="00AB5CDF" w:rsidRDefault="00AB5CDF" w:rsidP="00AB5CDF">
            <w:pPr>
              <w:widowControl/>
              <w:spacing w:line="360" w:lineRule="atLeast"/>
              <w:jc w:val="left"/>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核桃粉（每吨）</w:t>
            </w:r>
          </w:p>
        </w:tc>
        <w:tc>
          <w:tcPr>
            <w:tcW w:w="1650"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蜂蜜</w:t>
            </w:r>
          </w:p>
        </w:tc>
        <w:tc>
          <w:tcPr>
            <w:tcW w:w="2685" w:type="dxa"/>
            <w:shd w:val="clear" w:color="auto" w:fill="FEFEFE"/>
            <w:vAlign w:val="center"/>
            <w:hideMark/>
          </w:tcPr>
          <w:p w:rsidR="00AB5CDF" w:rsidRPr="00AB5CDF" w:rsidRDefault="00AB5CDF" w:rsidP="00AB5CDF">
            <w:pPr>
              <w:widowControl/>
              <w:spacing w:line="360" w:lineRule="atLeast"/>
              <w:jc w:val="center"/>
              <w:rPr>
                <w:rFonts w:ascii="宋体" w:eastAsia="宋体" w:hAnsi="宋体" w:cs="宋体"/>
                <w:color w:val="000000" w:themeColor="text1"/>
                <w:kern w:val="0"/>
                <w:szCs w:val="21"/>
              </w:rPr>
            </w:pPr>
            <w:r w:rsidRPr="00AB5CDF">
              <w:rPr>
                <w:rFonts w:ascii="宋体" w:eastAsia="宋体" w:hAnsi="宋体" w:cs="宋体" w:hint="eastAsia"/>
                <w:color w:val="000000" w:themeColor="text1"/>
                <w:kern w:val="0"/>
                <w:szCs w:val="21"/>
              </w:rPr>
              <w:t>0.0300</w:t>
            </w:r>
          </w:p>
        </w:tc>
      </w:tr>
    </w:tbl>
    <w:p w:rsidR="00AB5CDF" w:rsidRPr="00AB5CDF" w:rsidRDefault="00AB5CDF" w:rsidP="00AB5CDF">
      <w:pPr>
        <w:widowControl/>
        <w:shd w:val="clear" w:color="auto" w:fill="FEFEFE"/>
        <w:spacing w:line="360" w:lineRule="atLeast"/>
        <w:jc w:val="left"/>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附件5</w:t>
      </w:r>
    </w:p>
    <w:p w:rsidR="00AB5CDF" w:rsidRPr="00AB5CDF" w:rsidRDefault="00AB5CDF" w:rsidP="00AB5CDF">
      <w:pPr>
        <w:widowControl/>
        <w:shd w:val="clear" w:color="auto" w:fill="FEFEFE"/>
        <w:spacing w:line="360" w:lineRule="atLeast"/>
        <w:jc w:val="center"/>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农产品增值税进项税额核定扣除申请表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5"/>
        <w:gridCol w:w="1264"/>
        <w:gridCol w:w="2506"/>
        <w:gridCol w:w="1598"/>
        <w:gridCol w:w="2263"/>
      </w:tblGrid>
      <w:tr w:rsidR="00AB5CDF" w:rsidRPr="00AB5CDF" w:rsidTr="00AB5CDF">
        <w:trPr>
          <w:tblCellSpacing w:w="0" w:type="dxa"/>
          <w:jc w:val="center"/>
        </w:trPr>
        <w:tc>
          <w:tcPr>
            <w:tcW w:w="2055" w:type="dxa"/>
            <w:gridSpan w:val="2"/>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纳税人名称</w:t>
            </w:r>
          </w:p>
        </w:tc>
        <w:tc>
          <w:tcPr>
            <w:tcW w:w="270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纳税人识别号</w:t>
            </w:r>
          </w:p>
        </w:tc>
        <w:tc>
          <w:tcPr>
            <w:tcW w:w="246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r>
      <w:tr w:rsidR="00AB5CDF" w:rsidRPr="00AB5CDF" w:rsidTr="00AB5CDF">
        <w:trPr>
          <w:tblCellSpacing w:w="0" w:type="dxa"/>
          <w:jc w:val="center"/>
        </w:trPr>
        <w:tc>
          <w:tcPr>
            <w:tcW w:w="2055" w:type="dxa"/>
            <w:gridSpan w:val="2"/>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经营地址</w:t>
            </w:r>
          </w:p>
        </w:tc>
        <w:tc>
          <w:tcPr>
            <w:tcW w:w="270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联系电话</w:t>
            </w:r>
          </w:p>
        </w:tc>
        <w:tc>
          <w:tcPr>
            <w:tcW w:w="246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r>
      <w:tr w:rsidR="00AB5CDF" w:rsidRPr="00AB5CDF" w:rsidTr="00AB5CDF">
        <w:trPr>
          <w:tblCellSpacing w:w="0" w:type="dxa"/>
          <w:jc w:val="center"/>
        </w:trPr>
        <w:tc>
          <w:tcPr>
            <w:tcW w:w="8910" w:type="dxa"/>
            <w:gridSpan w:val="5"/>
            <w:tcBorders>
              <w:top w:val="outset" w:sz="6" w:space="0" w:color="auto"/>
              <w:left w:val="outset" w:sz="6" w:space="0" w:color="auto"/>
              <w:bottom w:val="outset" w:sz="6" w:space="0" w:color="auto"/>
              <w:right w:val="outset" w:sz="6" w:space="0" w:color="auto"/>
            </w:tcBorders>
            <w:hideMark/>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0"/>
              <w:gridCol w:w="1123"/>
              <w:gridCol w:w="1109"/>
              <w:gridCol w:w="1203"/>
              <w:gridCol w:w="1203"/>
              <w:gridCol w:w="1123"/>
              <w:gridCol w:w="1149"/>
              <w:gridCol w:w="1110"/>
            </w:tblGrid>
            <w:tr w:rsidR="00AB5CDF" w:rsidRPr="00AB5CDF">
              <w:trPr>
                <w:tblCellSpacing w:w="0" w:type="dxa"/>
                <w:jc w:val="center"/>
              </w:trPr>
              <w:tc>
                <w:tcPr>
                  <w:tcW w:w="8910" w:type="dxa"/>
                  <w:gridSpan w:val="8"/>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纳税人申请核定扣除标准的产品情况</w:t>
                  </w:r>
                </w:p>
              </w:tc>
            </w:tr>
            <w:tr w:rsidR="00AB5CDF" w:rsidRPr="00AB5CDF">
              <w:trPr>
                <w:tblCellSpacing w:w="0" w:type="dxa"/>
                <w:jc w:val="center"/>
              </w:trPr>
              <w:tc>
                <w:tcPr>
                  <w:tcW w:w="240" w:type="dxa"/>
                  <w:vMerge w:val="restart"/>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序号</w:t>
                  </w:r>
                </w:p>
              </w:tc>
              <w:tc>
                <w:tcPr>
                  <w:tcW w:w="1230" w:type="dxa"/>
                  <w:vMerge w:val="restart"/>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产品名称</w:t>
                  </w:r>
                </w:p>
              </w:tc>
              <w:tc>
                <w:tcPr>
                  <w:tcW w:w="1215" w:type="dxa"/>
                  <w:vMerge w:val="restart"/>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所耗用外购农产品名称</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投入产出法</w:t>
                  </w:r>
                </w:p>
              </w:tc>
              <w:tc>
                <w:tcPr>
                  <w:tcW w:w="3645" w:type="dxa"/>
                  <w:gridSpan w:val="3"/>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成本法</w:t>
                  </w:r>
                </w:p>
              </w:tc>
            </w:tr>
            <w:tr w:rsidR="00AB5CDF" w:rsidRPr="00AB5CD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32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上年度产品销售数量</w:t>
                  </w:r>
                </w:p>
              </w:tc>
              <w:tc>
                <w:tcPr>
                  <w:tcW w:w="126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农产品单耗数量（％）</w:t>
                  </w:r>
                </w:p>
              </w:tc>
              <w:tc>
                <w:tcPr>
                  <w:tcW w:w="123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上年度投入生产的农产品外购金额</w:t>
                  </w:r>
                </w:p>
              </w:tc>
              <w:tc>
                <w:tcPr>
                  <w:tcW w:w="126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上年度生产成本</w:t>
                  </w:r>
                </w:p>
              </w:tc>
              <w:tc>
                <w:tcPr>
                  <w:tcW w:w="1155"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农产品耗用率（％）</w:t>
                  </w:r>
                </w:p>
              </w:tc>
            </w:tr>
            <w:tr w:rsidR="00AB5CDF" w:rsidRPr="00AB5CD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1</w:t>
                  </w:r>
                </w:p>
              </w:tc>
              <w:tc>
                <w:tcPr>
                  <w:tcW w:w="1215"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2</w:t>
                  </w:r>
                </w:p>
              </w:tc>
              <w:tc>
                <w:tcPr>
                  <w:tcW w:w="132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3</w:t>
                  </w:r>
                </w:p>
              </w:tc>
              <w:tc>
                <w:tcPr>
                  <w:tcW w:w="126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4</w:t>
                  </w:r>
                </w:p>
              </w:tc>
              <w:tc>
                <w:tcPr>
                  <w:tcW w:w="123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5</w:t>
                  </w:r>
                </w:p>
              </w:tc>
              <w:tc>
                <w:tcPr>
                  <w:tcW w:w="126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6</w:t>
                  </w:r>
                </w:p>
              </w:tc>
              <w:tc>
                <w:tcPr>
                  <w:tcW w:w="1155"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7=5÷6</w:t>
                  </w:r>
                </w:p>
              </w:tc>
            </w:tr>
            <w:tr w:rsidR="00AB5CDF" w:rsidRPr="00AB5CDF">
              <w:trPr>
                <w:tblCellSpacing w:w="0"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1</w:t>
                  </w:r>
                </w:p>
              </w:tc>
              <w:tc>
                <w:tcPr>
                  <w:tcW w:w="123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32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r>
            <w:tr w:rsidR="00AB5CDF" w:rsidRPr="00AB5CDF">
              <w:trPr>
                <w:tblCellSpacing w:w="0"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lastRenderedPageBreak/>
                    <w:t>2</w:t>
                  </w:r>
                </w:p>
              </w:tc>
              <w:tc>
                <w:tcPr>
                  <w:tcW w:w="123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32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r>
            <w:tr w:rsidR="00AB5CDF" w:rsidRPr="00AB5CDF">
              <w:trPr>
                <w:tblCellSpacing w:w="0"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3</w:t>
                  </w:r>
                </w:p>
              </w:tc>
              <w:tc>
                <w:tcPr>
                  <w:tcW w:w="123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32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r>
            <w:tr w:rsidR="00AB5CDF" w:rsidRPr="00AB5CDF">
              <w:trPr>
                <w:tblCellSpacing w:w="0"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4</w:t>
                  </w:r>
                </w:p>
              </w:tc>
              <w:tc>
                <w:tcPr>
                  <w:tcW w:w="123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32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r>
            <w:tr w:rsidR="00AB5CDF" w:rsidRPr="00AB5CDF">
              <w:trPr>
                <w:tblCellSpacing w:w="0" w:type="dxa"/>
                <w:jc w:val="center"/>
              </w:trPr>
              <w:tc>
                <w:tcPr>
                  <w:tcW w:w="8910" w:type="dxa"/>
                  <w:gridSpan w:val="8"/>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纳税人申请意见及声明：</w:t>
                  </w:r>
                </w:p>
                <w:p w:rsidR="00AB5CDF" w:rsidRPr="00AB5CDF" w:rsidRDefault="00AB5CDF" w:rsidP="00AB5CDF">
                  <w:pPr>
                    <w:widowControl/>
                    <w:jc w:val="left"/>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此表所填写数据均属于本单位的实际生产经营情况。现申请就以购进农产品为原料生产销售的上述产品，按照《财政部国家税务总局关于在部分行业试行农产品增值税进项税额核定扣除办法的通知》（财税〔2012〕38号）规定，核定农产品增值税进项税额扣除标准，并依照（□投入产出法 □成本法）核定农产品增值税进项税额。</w:t>
                  </w:r>
                </w:p>
                <w:p w:rsidR="00AB5CDF" w:rsidRPr="00AB5CDF" w:rsidRDefault="00AB5CDF" w:rsidP="00AB5CDF">
                  <w:pPr>
                    <w:widowControl/>
                    <w:jc w:val="left"/>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经办人： 法人代表（负责人）： 纳税人（公章）</w:t>
                  </w:r>
                </w:p>
                <w:p w:rsidR="00AB5CDF" w:rsidRPr="00AB5CDF" w:rsidRDefault="00AB5CDF" w:rsidP="00AB5CDF">
                  <w:pPr>
                    <w:widowControl/>
                    <w:jc w:val="left"/>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年 月 日 年 月 日</w:t>
                  </w:r>
                </w:p>
              </w:tc>
            </w:tr>
          </w:tbl>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以下由主管税务机关填写</w:t>
            </w:r>
          </w:p>
        </w:tc>
      </w:tr>
      <w:tr w:rsidR="00AB5CDF" w:rsidRPr="00AB5CDF" w:rsidTr="00AB5CDF">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lastRenderedPageBreak/>
              <w:t>主管税务机关审核情况</w:t>
            </w:r>
          </w:p>
        </w:tc>
        <w:tc>
          <w:tcPr>
            <w:tcW w:w="8205" w:type="dxa"/>
            <w:gridSpan w:val="4"/>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经办人： 负责人： 主管税务</w:t>
            </w:r>
          </w:p>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年 月 日 年 月 日 机关盖章</w:t>
            </w:r>
          </w:p>
        </w:tc>
      </w:tr>
    </w:tbl>
    <w:p w:rsidR="00AB5CDF" w:rsidRPr="00AB5CDF" w:rsidRDefault="00AB5CDF" w:rsidP="00AB5CDF">
      <w:pPr>
        <w:widowControl/>
        <w:shd w:val="clear" w:color="auto" w:fill="FEFEFE"/>
        <w:spacing w:line="360" w:lineRule="atLeast"/>
        <w:jc w:val="left"/>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注：1、因纳税人申请的产品数量较多无法在本表中全部填列的，可以在附件中列明并加盖纳税人公章；2、本表一式一份，由主管税务机关留存。</w:t>
      </w:r>
    </w:p>
    <w:p w:rsidR="00AB5CDF" w:rsidRPr="00AB5CDF" w:rsidRDefault="00AB5CDF" w:rsidP="00AB5CDF">
      <w:pPr>
        <w:widowControl/>
        <w:shd w:val="clear" w:color="auto" w:fill="FEFEFE"/>
        <w:spacing w:line="360" w:lineRule="atLeast"/>
        <w:jc w:val="left"/>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附件6</w:t>
      </w:r>
    </w:p>
    <w:p w:rsidR="00AB5CDF" w:rsidRPr="00AB5CDF" w:rsidRDefault="00AB5CDF" w:rsidP="00AB5CDF">
      <w:pPr>
        <w:widowControl/>
        <w:shd w:val="clear" w:color="auto" w:fill="FEFEFE"/>
        <w:spacing w:line="360" w:lineRule="atLeast"/>
        <w:jc w:val="center"/>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t>农产品增值税进项税额核定扣除备案登记表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0"/>
        <w:gridCol w:w="1261"/>
        <w:gridCol w:w="2511"/>
        <w:gridCol w:w="1597"/>
        <w:gridCol w:w="2277"/>
      </w:tblGrid>
      <w:tr w:rsidR="00AB5CDF" w:rsidRPr="00AB5CDF" w:rsidTr="00AB5CDF">
        <w:trPr>
          <w:tblCellSpacing w:w="0" w:type="dxa"/>
          <w:jc w:val="center"/>
        </w:trPr>
        <w:tc>
          <w:tcPr>
            <w:tcW w:w="2055" w:type="dxa"/>
            <w:gridSpan w:val="2"/>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纳税人名称</w:t>
            </w:r>
          </w:p>
        </w:tc>
        <w:tc>
          <w:tcPr>
            <w:tcW w:w="270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纳税人识别号</w:t>
            </w:r>
          </w:p>
        </w:tc>
        <w:tc>
          <w:tcPr>
            <w:tcW w:w="246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r>
      <w:tr w:rsidR="00AB5CDF" w:rsidRPr="00AB5CDF" w:rsidTr="00AB5CDF">
        <w:trPr>
          <w:tblCellSpacing w:w="0" w:type="dxa"/>
          <w:jc w:val="center"/>
        </w:trPr>
        <w:tc>
          <w:tcPr>
            <w:tcW w:w="2055" w:type="dxa"/>
            <w:gridSpan w:val="2"/>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经营地址</w:t>
            </w:r>
          </w:p>
        </w:tc>
        <w:tc>
          <w:tcPr>
            <w:tcW w:w="270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联系电话</w:t>
            </w:r>
          </w:p>
        </w:tc>
        <w:tc>
          <w:tcPr>
            <w:tcW w:w="246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r>
      <w:tr w:rsidR="00AB5CDF" w:rsidRPr="00AB5CDF" w:rsidTr="00AB5CDF">
        <w:trPr>
          <w:tblCellSpacing w:w="0" w:type="dxa"/>
          <w:jc w:val="center"/>
        </w:trPr>
        <w:tc>
          <w:tcPr>
            <w:tcW w:w="8910" w:type="dxa"/>
            <w:gridSpan w:val="5"/>
            <w:tcBorders>
              <w:top w:val="outset" w:sz="6" w:space="0" w:color="auto"/>
              <w:left w:val="outset" w:sz="6" w:space="0" w:color="auto"/>
              <w:bottom w:val="outset" w:sz="6" w:space="0" w:color="auto"/>
              <w:right w:val="outset" w:sz="6" w:space="0" w:color="auto"/>
            </w:tcBorders>
            <w:hideMark/>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0"/>
              <w:gridCol w:w="1709"/>
              <w:gridCol w:w="1655"/>
              <w:gridCol w:w="1546"/>
              <w:gridCol w:w="1600"/>
              <w:gridCol w:w="1510"/>
            </w:tblGrid>
            <w:tr w:rsidR="00AB5CDF" w:rsidRPr="00AB5CDF">
              <w:trPr>
                <w:tblCellSpacing w:w="0" w:type="dxa"/>
                <w:jc w:val="center"/>
              </w:trPr>
              <w:tc>
                <w:tcPr>
                  <w:tcW w:w="8910" w:type="dxa"/>
                  <w:gridSpan w:val="6"/>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纳税人办理扣除标准备案登记的产品情况</w:t>
                  </w:r>
                </w:p>
              </w:tc>
            </w:tr>
            <w:tr w:rsidR="00AB5CDF" w:rsidRPr="00AB5CDF">
              <w:trPr>
                <w:tblCellSpacing w:w="0" w:type="dxa"/>
                <w:jc w:val="center"/>
              </w:trPr>
              <w:tc>
                <w:tcPr>
                  <w:tcW w:w="240" w:type="dxa"/>
                  <w:vMerge w:val="restart"/>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序号</w:t>
                  </w:r>
                </w:p>
              </w:tc>
              <w:tc>
                <w:tcPr>
                  <w:tcW w:w="186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购进后直接用于销售的农产品名称</w:t>
                  </w:r>
                </w:p>
              </w:tc>
              <w:tc>
                <w:tcPr>
                  <w:tcW w:w="180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上年度该农产品销售数量</w:t>
                  </w:r>
                </w:p>
              </w:tc>
              <w:tc>
                <w:tcPr>
                  <w:tcW w:w="168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上年度该农产品购进数量</w:t>
                  </w:r>
                </w:p>
              </w:tc>
              <w:tc>
                <w:tcPr>
                  <w:tcW w:w="174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上年度该农产品损耗数量</w:t>
                  </w:r>
                </w:p>
              </w:tc>
              <w:tc>
                <w:tcPr>
                  <w:tcW w:w="159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损耗率（％）</w:t>
                  </w:r>
                </w:p>
              </w:tc>
            </w:tr>
            <w:tr w:rsidR="00AB5CDF" w:rsidRPr="00AB5CD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86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1</w:t>
                  </w:r>
                </w:p>
              </w:tc>
              <w:tc>
                <w:tcPr>
                  <w:tcW w:w="180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2</w:t>
                  </w:r>
                </w:p>
              </w:tc>
              <w:tc>
                <w:tcPr>
                  <w:tcW w:w="168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3</w:t>
                  </w:r>
                </w:p>
              </w:tc>
              <w:tc>
                <w:tcPr>
                  <w:tcW w:w="174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4</w:t>
                  </w:r>
                </w:p>
              </w:tc>
              <w:tc>
                <w:tcPr>
                  <w:tcW w:w="159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5=4÷3</w:t>
                  </w:r>
                </w:p>
              </w:tc>
            </w:tr>
            <w:tr w:rsidR="00AB5CDF" w:rsidRPr="00AB5CDF">
              <w:trPr>
                <w:tblCellSpacing w:w="0"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1</w:t>
                  </w:r>
                </w:p>
              </w:tc>
              <w:tc>
                <w:tcPr>
                  <w:tcW w:w="186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68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74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59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r>
            <w:tr w:rsidR="00AB5CDF" w:rsidRPr="00AB5CDF">
              <w:trPr>
                <w:tblCellSpacing w:w="0"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2</w:t>
                  </w:r>
                </w:p>
              </w:tc>
              <w:tc>
                <w:tcPr>
                  <w:tcW w:w="186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68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74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59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r>
            <w:tr w:rsidR="00AB5CDF" w:rsidRPr="00AB5CDF">
              <w:trPr>
                <w:tblCellSpacing w:w="0"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3</w:t>
                  </w:r>
                </w:p>
              </w:tc>
              <w:tc>
                <w:tcPr>
                  <w:tcW w:w="186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68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74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59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r>
            <w:tr w:rsidR="00AB5CDF" w:rsidRPr="00AB5CDF">
              <w:trPr>
                <w:tblCellSpacing w:w="0" w:type="dxa"/>
                <w:jc w:val="center"/>
              </w:trPr>
              <w:tc>
                <w:tcPr>
                  <w:tcW w:w="24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4</w:t>
                  </w:r>
                </w:p>
              </w:tc>
              <w:tc>
                <w:tcPr>
                  <w:tcW w:w="186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68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74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c>
                <w:tcPr>
                  <w:tcW w:w="1590"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p>
              </w:tc>
            </w:tr>
            <w:tr w:rsidR="00AB5CDF" w:rsidRPr="00AB5CDF">
              <w:trPr>
                <w:tblCellSpacing w:w="0" w:type="dxa"/>
                <w:jc w:val="center"/>
              </w:trPr>
              <w:tc>
                <w:tcPr>
                  <w:tcW w:w="8910" w:type="dxa"/>
                  <w:gridSpan w:val="6"/>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left"/>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纳税人申请意见及声明：</w:t>
                  </w:r>
                </w:p>
                <w:p w:rsidR="00AB5CDF" w:rsidRPr="00AB5CDF" w:rsidRDefault="00AB5CDF" w:rsidP="00AB5CDF">
                  <w:pPr>
                    <w:widowControl/>
                    <w:jc w:val="left"/>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此表所填写数据均属于本单位的实际生产经营情况。现申请就购进后直接用于销售的上述农产品，按照《财政部国家税务总局关于在部分行业试行农产品增值税进项税额核定扣除办法的通知》（财税〔2012〕38号）规定，办理农产品增值税进项税额扣除标准的备案登记。</w:t>
                  </w:r>
                </w:p>
                <w:p w:rsidR="00AB5CDF" w:rsidRPr="00AB5CDF" w:rsidRDefault="00AB5CDF" w:rsidP="00AB5CDF">
                  <w:pPr>
                    <w:widowControl/>
                    <w:jc w:val="left"/>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经办人： 法人代表（负责人）： 纳税人（公章）</w:t>
                  </w:r>
                </w:p>
                <w:p w:rsidR="00AB5CDF" w:rsidRPr="00AB5CDF" w:rsidRDefault="00AB5CDF" w:rsidP="00AB5CDF">
                  <w:pPr>
                    <w:widowControl/>
                    <w:jc w:val="left"/>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年 月 日 年 月 日</w:t>
                  </w:r>
                </w:p>
              </w:tc>
            </w:tr>
          </w:tbl>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以下由主管税务机关填写</w:t>
            </w:r>
          </w:p>
        </w:tc>
      </w:tr>
      <w:tr w:rsidR="00AB5CDF" w:rsidRPr="00AB5CDF" w:rsidTr="00AB5CDF">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主管税务</w:t>
            </w:r>
            <w:r w:rsidRPr="00AB5CDF">
              <w:rPr>
                <w:rFonts w:ascii="宋体" w:eastAsia="宋体" w:hAnsi="宋体" w:cs="宋体"/>
                <w:color w:val="000000" w:themeColor="text1"/>
                <w:kern w:val="0"/>
                <w:sz w:val="24"/>
                <w:szCs w:val="24"/>
              </w:rPr>
              <w:lastRenderedPageBreak/>
              <w:t>机关接收备案情况</w:t>
            </w:r>
          </w:p>
        </w:tc>
        <w:tc>
          <w:tcPr>
            <w:tcW w:w="8205" w:type="dxa"/>
            <w:gridSpan w:val="4"/>
            <w:tcBorders>
              <w:top w:val="outset" w:sz="6" w:space="0" w:color="auto"/>
              <w:left w:val="outset" w:sz="6" w:space="0" w:color="auto"/>
              <w:bottom w:val="outset" w:sz="6" w:space="0" w:color="auto"/>
              <w:right w:val="outset" w:sz="6" w:space="0" w:color="auto"/>
            </w:tcBorders>
            <w:vAlign w:val="center"/>
            <w:hideMark/>
          </w:tcPr>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lastRenderedPageBreak/>
              <w:t>接收人签字： 主管税务机关盖章</w:t>
            </w:r>
          </w:p>
          <w:p w:rsidR="00AB5CDF" w:rsidRPr="00AB5CDF" w:rsidRDefault="00AB5CDF" w:rsidP="00AB5CDF">
            <w:pPr>
              <w:widowControl/>
              <w:jc w:val="center"/>
              <w:rPr>
                <w:rFonts w:ascii="宋体" w:eastAsia="宋体" w:hAnsi="宋体" w:cs="宋体"/>
                <w:color w:val="000000" w:themeColor="text1"/>
                <w:kern w:val="0"/>
                <w:sz w:val="24"/>
                <w:szCs w:val="24"/>
              </w:rPr>
            </w:pPr>
            <w:r w:rsidRPr="00AB5CDF">
              <w:rPr>
                <w:rFonts w:ascii="宋体" w:eastAsia="宋体" w:hAnsi="宋体" w:cs="宋体"/>
                <w:color w:val="000000" w:themeColor="text1"/>
                <w:kern w:val="0"/>
                <w:sz w:val="24"/>
                <w:szCs w:val="24"/>
              </w:rPr>
              <w:t>接收备案日期： 年 月 日</w:t>
            </w:r>
          </w:p>
        </w:tc>
      </w:tr>
    </w:tbl>
    <w:p w:rsidR="00AB5CDF" w:rsidRPr="00AB5CDF" w:rsidRDefault="00AB5CDF" w:rsidP="00AB5CDF">
      <w:pPr>
        <w:widowControl/>
        <w:shd w:val="clear" w:color="auto" w:fill="FEFEFE"/>
        <w:spacing w:line="360" w:lineRule="atLeast"/>
        <w:jc w:val="left"/>
        <w:rPr>
          <w:rFonts w:ascii="宋体" w:eastAsia="宋体" w:hAnsi="宋体" w:cs="宋体" w:hint="eastAsia"/>
          <w:color w:val="000000" w:themeColor="text1"/>
          <w:kern w:val="0"/>
          <w:szCs w:val="21"/>
        </w:rPr>
      </w:pPr>
      <w:r w:rsidRPr="00AB5CDF">
        <w:rPr>
          <w:rFonts w:ascii="宋体" w:eastAsia="宋体" w:hAnsi="宋体" w:cs="宋体" w:hint="eastAsia"/>
          <w:color w:val="000000" w:themeColor="text1"/>
          <w:kern w:val="0"/>
          <w:szCs w:val="21"/>
        </w:rPr>
        <w:lastRenderedPageBreak/>
        <w:t>注：1、因纳税人办理备案登记的产品数量较多无法在本表中全部填列的，可以在附件中列明并加盖纳税人公章；2、本表一式两份，由主管税务机关和纳税人各留存一份。</w:t>
      </w:r>
    </w:p>
    <w:p w:rsidR="00BD3C06" w:rsidRPr="00AB5CDF" w:rsidRDefault="00BD3C06">
      <w:pPr>
        <w:rPr>
          <w:color w:val="000000" w:themeColor="text1"/>
        </w:rPr>
      </w:pPr>
    </w:p>
    <w:sectPr w:rsidR="00BD3C06" w:rsidRPr="00AB5CDF" w:rsidSect="00BD3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5CDF"/>
    <w:rsid w:val="000E2AC9"/>
    <w:rsid w:val="00253901"/>
    <w:rsid w:val="00910E51"/>
    <w:rsid w:val="00A375D1"/>
    <w:rsid w:val="00AB5CDF"/>
    <w:rsid w:val="00BD3C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D1"/>
    <w:pPr>
      <w:widowControl w:val="0"/>
      <w:jc w:val="both"/>
    </w:pPr>
  </w:style>
  <w:style w:type="paragraph" w:styleId="1">
    <w:name w:val="heading 1"/>
    <w:basedOn w:val="a"/>
    <w:link w:val="1Char"/>
    <w:uiPriority w:val="9"/>
    <w:qFormat/>
    <w:rsid w:val="00A375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75D1"/>
    <w:rPr>
      <w:rFonts w:ascii="宋体" w:eastAsia="宋体" w:hAnsi="宋体" w:cs="宋体"/>
      <w:b/>
      <w:bCs/>
      <w:kern w:val="36"/>
      <w:sz w:val="48"/>
      <w:szCs w:val="48"/>
    </w:rPr>
  </w:style>
  <w:style w:type="character" w:styleId="a3">
    <w:name w:val="Strong"/>
    <w:basedOn w:val="a0"/>
    <w:uiPriority w:val="22"/>
    <w:qFormat/>
    <w:rsid w:val="00A375D1"/>
    <w:rPr>
      <w:b/>
      <w:bCs/>
    </w:rPr>
  </w:style>
  <w:style w:type="paragraph" w:styleId="a4">
    <w:name w:val="Normal (Web)"/>
    <w:basedOn w:val="a"/>
    <w:uiPriority w:val="99"/>
    <w:semiHidden/>
    <w:unhideWhenUsed/>
    <w:rsid w:val="00AB5CDF"/>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AB5CDF"/>
    <w:rPr>
      <w:color w:val="0000FF"/>
      <w:u w:val="single"/>
    </w:rPr>
  </w:style>
  <w:style w:type="character" w:customStyle="1" w:styleId="apple-converted-space">
    <w:name w:val="apple-converted-space"/>
    <w:basedOn w:val="a0"/>
    <w:rsid w:val="00AB5CDF"/>
  </w:style>
</w:styles>
</file>

<file path=word/webSettings.xml><?xml version="1.0" encoding="utf-8"?>
<w:webSettings xmlns:r="http://schemas.openxmlformats.org/officeDocument/2006/relationships" xmlns:w="http://schemas.openxmlformats.org/wordprocessingml/2006/main">
  <w:divs>
    <w:div w:id="894316104">
      <w:bodyDiv w:val="1"/>
      <w:marLeft w:val="0"/>
      <w:marRight w:val="0"/>
      <w:marTop w:val="0"/>
      <w:marBottom w:val="0"/>
      <w:divBdr>
        <w:top w:val="none" w:sz="0" w:space="0" w:color="auto"/>
        <w:left w:val="none" w:sz="0" w:space="0" w:color="auto"/>
        <w:bottom w:val="none" w:sz="0" w:space="0" w:color="auto"/>
        <w:right w:val="none" w:sz="0" w:space="0" w:color="auto"/>
      </w:divBdr>
      <w:divsChild>
        <w:div w:id="983387117">
          <w:marLeft w:val="0"/>
          <w:marRight w:val="0"/>
          <w:marTop w:val="0"/>
          <w:marBottom w:val="0"/>
          <w:divBdr>
            <w:top w:val="none" w:sz="0" w:space="0" w:color="auto"/>
            <w:left w:val="none" w:sz="0" w:space="0" w:color="auto"/>
            <w:bottom w:val="none" w:sz="0" w:space="0" w:color="auto"/>
            <w:right w:val="none" w:sz="0" w:space="0" w:color="auto"/>
          </w:divBdr>
        </w:div>
        <w:div w:id="1378432554">
          <w:marLeft w:val="0"/>
          <w:marRight w:val="0"/>
          <w:marTop w:val="0"/>
          <w:marBottom w:val="0"/>
          <w:divBdr>
            <w:top w:val="none" w:sz="0" w:space="0" w:color="auto"/>
            <w:left w:val="none" w:sz="0" w:space="0" w:color="auto"/>
            <w:bottom w:val="none" w:sz="0" w:space="0" w:color="auto"/>
            <w:right w:val="none" w:sz="0" w:space="0" w:color="auto"/>
          </w:divBdr>
        </w:div>
        <w:div w:id="122506062">
          <w:marLeft w:val="0"/>
          <w:marRight w:val="0"/>
          <w:marTop w:val="0"/>
          <w:marBottom w:val="0"/>
          <w:divBdr>
            <w:top w:val="none" w:sz="0" w:space="0" w:color="auto"/>
            <w:left w:val="none" w:sz="0" w:space="0" w:color="auto"/>
            <w:bottom w:val="none" w:sz="0" w:space="0" w:color="auto"/>
            <w:right w:val="none" w:sz="0" w:space="0" w:color="auto"/>
          </w:divBdr>
        </w:div>
        <w:div w:id="430397019">
          <w:marLeft w:val="0"/>
          <w:marRight w:val="0"/>
          <w:marTop w:val="0"/>
          <w:marBottom w:val="0"/>
          <w:divBdr>
            <w:top w:val="none" w:sz="0" w:space="0" w:color="auto"/>
            <w:left w:val="none" w:sz="0" w:space="0" w:color="auto"/>
            <w:bottom w:val="none" w:sz="0" w:space="0" w:color="auto"/>
            <w:right w:val="none" w:sz="0" w:space="0" w:color="auto"/>
          </w:divBdr>
        </w:div>
        <w:div w:id="2001611898">
          <w:marLeft w:val="0"/>
          <w:marRight w:val="0"/>
          <w:marTop w:val="0"/>
          <w:marBottom w:val="0"/>
          <w:divBdr>
            <w:top w:val="none" w:sz="0" w:space="0" w:color="auto"/>
            <w:left w:val="none" w:sz="0" w:space="0" w:color="auto"/>
            <w:bottom w:val="none" w:sz="0" w:space="0" w:color="auto"/>
            <w:right w:val="none" w:sz="0" w:space="0" w:color="auto"/>
          </w:divBdr>
        </w:div>
        <w:div w:id="1277251906">
          <w:marLeft w:val="0"/>
          <w:marRight w:val="0"/>
          <w:marTop w:val="0"/>
          <w:marBottom w:val="0"/>
          <w:divBdr>
            <w:top w:val="none" w:sz="0" w:space="0" w:color="auto"/>
            <w:left w:val="none" w:sz="0" w:space="0" w:color="auto"/>
            <w:bottom w:val="none" w:sz="0" w:space="0" w:color="auto"/>
            <w:right w:val="none" w:sz="0" w:space="0" w:color="auto"/>
          </w:divBdr>
        </w:div>
        <w:div w:id="2009476255">
          <w:marLeft w:val="0"/>
          <w:marRight w:val="0"/>
          <w:marTop w:val="0"/>
          <w:marBottom w:val="0"/>
          <w:divBdr>
            <w:top w:val="none" w:sz="0" w:space="0" w:color="auto"/>
            <w:left w:val="none" w:sz="0" w:space="0" w:color="auto"/>
            <w:bottom w:val="none" w:sz="0" w:space="0" w:color="auto"/>
            <w:right w:val="none" w:sz="0" w:space="0" w:color="auto"/>
          </w:divBdr>
        </w:div>
        <w:div w:id="1551646545">
          <w:marLeft w:val="0"/>
          <w:marRight w:val="0"/>
          <w:marTop w:val="0"/>
          <w:marBottom w:val="0"/>
          <w:divBdr>
            <w:top w:val="none" w:sz="0" w:space="0" w:color="auto"/>
            <w:left w:val="none" w:sz="0" w:space="0" w:color="auto"/>
            <w:bottom w:val="none" w:sz="0" w:space="0" w:color="auto"/>
            <w:right w:val="none" w:sz="0" w:space="0" w:color="auto"/>
          </w:divBdr>
        </w:div>
        <w:div w:id="869925004">
          <w:marLeft w:val="0"/>
          <w:marRight w:val="0"/>
          <w:marTop w:val="0"/>
          <w:marBottom w:val="0"/>
          <w:divBdr>
            <w:top w:val="none" w:sz="0" w:space="0" w:color="auto"/>
            <w:left w:val="none" w:sz="0" w:space="0" w:color="auto"/>
            <w:bottom w:val="none" w:sz="0" w:space="0" w:color="auto"/>
            <w:right w:val="none" w:sz="0" w:space="0" w:color="auto"/>
          </w:divBdr>
        </w:div>
        <w:div w:id="28342926">
          <w:marLeft w:val="0"/>
          <w:marRight w:val="0"/>
          <w:marTop w:val="0"/>
          <w:marBottom w:val="0"/>
          <w:divBdr>
            <w:top w:val="none" w:sz="0" w:space="0" w:color="auto"/>
            <w:left w:val="none" w:sz="0" w:space="0" w:color="auto"/>
            <w:bottom w:val="none" w:sz="0" w:space="0" w:color="auto"/>
            <w:right w:val="none" w:sz="0" w:space="0" w:color="auto"/>
          </w:divBdr>
        </w:div>
        <w:div w:id="1227644775">
          <w:marLeft w:val="0"/>
          <w:marRight w:val="0"/>
          <w:marTop w:val="0"/>
          <w:marBottom w:val="0"/>
          <w:divBdr>
            <w:top w:val="none" w:sz="0" w:space="0" w:color="auto"/>
            <w:left w:val="none" w:sz="0" w:space="0" w:color="auto"/>
            <w:bottom w:val="none" w:sz="0" w:space="0" w:color="auto"/>
            <w:right w:val="none" w:sz="0" w:space="0" w:color="auto"/>
          </w:divBdr>
        </w:div>
        <w:div w:id="391392443">
          <w:marLeft w:val="0"/>
          <w:marRight w:val="0"/>
          <w:marTop w:val="0"/>
          <w:marBottom w:val="0"/>
          <w:divBdr>
            <w:top w:val="none" w:sz="0" w:space="0" w:color="auto"/>
            <w:left w:val="none" w:sz="0" w:space="0" w:color="auto"/>
            <w:bottom w:val="none" w:sz="0" w:space="0" w:color="auto"/>
            <w:right w:val="none" w:sz="0" w:space="0" w:color="auto"/>
          </w:divBdr>
        </w:div>
        <w:div w:id="247272289">
          <w:marLeft w:val="0"/>
          <w:marRight w:val="0"/>
          <w:marTop w:val="0"/>
          <w:marBottom w:val="0"/>
          <w:divBdr>
            <w:top w:val="none" w:sz="0" w:space="0" w:color="auto"/>
            <w:left w:val="none" w:sz="0" w:space="0" w:color="auto"/>
            <w:bottom w:val="none" w:sz="0" w:space="0" w:color="auto"/>
            <w:right w:val="none" w:sz="0" w:space="0" w:color="auto"/>
          </w:divBdr>
        </w:div>
        <w:div w:id="1846363496">
          <w:marLeft w:val="0"/>
          <w:marRight w:val="0"/>
          <w:marTop w:val="0"/>
          <w:marBottom w:val="0"/>
          <w:divBdr>
            <w:top w:val="none" w:sz="0" w:space="0" w:color="auto"/>
            <w:left w:val="none" w:sz="0" w:space="0" w:color="auto"/>
            <w:bottom w:val="none" w:sz="0" w:space="0" w:color="auto"/>
            <w:right w:val="none" w:sz="0" w:space="0" w:color="auto"/>
          </w:divBdr>
        </w:div>
        <w:div w:id="1175220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ui5.cn/article/76/74847.html" TargetMode="External"/><Relationship Id="rId3" Type="http://schemas.openxmlformats.org/officeDocument/2006/relationships/webSettings" Target="webSettings.xml"/><Relationship Id="rId7" Type="http://schemas.openxmlformats.org/officeDocument/2006/relationships/hyperlink" Target="http://www.shui5.cn/article/07/54172.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ui5.cn/article/07/54172.html" TargetMode="External"/><Relationship Id="rId11" Type="http://schemas.openxmlformats.org/officeDocument/2006/relationships/fontTable" Target="fontTable.xml"/><Relationship Id="rId5" Type="http://schemas.openxmlformats.org/officeDocument/2006/relationships/hyperlink" Target="http://www.shui5.cn/article/07/54172.html" TargetMode="External"/><Relationship Id="rId10" Type="http://schemas.openxmlformats.org/officeDocument/2006/relationships/hyperlink" Target="http://www.shui5.cn/article/07/54172.html" TargetMode="External"/><Relationship Id="rId4" Type="http://schemas.openxmlformats.org/officeDocument/2006/relationships/hyperlink" Target="http://www.shui5.cn/article/07/54172.html" TargetMode="External"/><Relationship Id="rId9" Type="http://schemas.openxmlformats.org/officeDocument/2006/relationships/hyperlink" Target="http://www.shui5.cn/article/07/5417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657</Words>
  <Characters>3750</Characters>
  <Application>Microsoft Office Word</Application>
  <DocSecurity>0</DocSecurity>
  <Lines>31</Lines>
  <Paragraphs>8</Paragraphs>
  <ScaleCrop>false</ScaleCrop>
  <Company>Microsoft</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xukangkang</dc:creator>
  <cp:keywords/>
  <dc:description/>
  <cp:lastModifiedBy>xukangkang</cp:lastModifiedBy>
  <cp:revision>1</cp:revision>
  <dcterms:created xsi:type="dcterms:W3CDTF">2014-11-10T02:34:00Z</dcterms:created>
  <dcterms:modified xsi:type="dcterms:W3CDTF">2014-11-10T02:35:00Z</dcterms:modified>
</cp:coreProperties>
</file>