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EF" w:rsidRDefault="00F704EF" w:rsidP="00F704EF">
      <w:pPr>
        <w:pStyle w:val="Default"/>
      </w:pPr>
    </w:p>
    <w:p w:rsidR="00F704EF" w:rsidRDefault="00F704EF" w:rsidP="00F704EF">
      <w:pPr>
        <w:pStyle w:val="Default"/>
        <w:rPr>
          <w:sz w:val="28"/>
          <w:szCs w:val="28"/>
        </w:rPr>
      </w:pPr>
      <w:r>
        <w:t xml:space="preserve"> </w:t>
      </w:r>
      <w:r>
        <w:rPr>
          <w:sz w:val="28"/>
          <w:szCs w:val="28"/>
        </w:rPr>
        <w:t>附件</w:t>
      </w:r>
      <w:r>
        <w:rPr>
          <w:rFonts w:ascii="Times New Roman" w:hAnsi="Times New Roman" w:cs="Times New Roman"/>
          <w:sz w:val="28"/>
          <w:szCs w:val="28"/>
        </w:rPr>
        <w:t>4</w:t>
      </w:r>
      <w:r>
        <w:rPr>
          <w:sz w:val="28"/>
          <w:szCs w:val="28"/>
        </w:rPr>
        <w:t>：</w:t>
      </w:r>
    </w:p>
    <w:p w:rsidR="00F704EF" w:rsidRDefault="00F704EF" w:rsidP="00F704EF">
      <w:pPr>
        <w:pStyle w:val="Default"/>
        <w:rPr>
          <w:rFonts w:ascii="SimSun" w:hAnsi="SimSun" w:cs="SimSun"/>
          <w:sz w:val="44"/>
          <w:szCs w:val="44"/>
        </w:rPr>
      </w:pPr>
      <w:r>
        <w:rPr>
          <w:rFonts w:ascii="SimSun" w:hAnsi="SimSun" w:cs="SimSun"/>
          <w:sz w:val="44"/>
          <w:szCs w:val="44"/>
        </w:rPr>
        <w:t>中国注册会计师审计准则问题解答第</w:t>
      </w:r>
      <w:r>
        <w:rPr>
          <w:rFonts w:ascii="Times New Roman" w:hAnsi="Times New Roman" w:cs="Times New Roman"/>
          <w:b/>
          <w:bCs/>
          <w:sz w:val="44"/>
          <w:szCs w:val="44"/>
        </w:rPr>
        <w:t>10</w:t>
      </w:r>
      <w:r>
        <w:rPr>
          <w:rFonts w:ascii="SimSun" w:hAnsi="SimSun" w:cs="SimSun"/>
          <w:sz w:val="44"/>
          <w:szCs w:val="44"/>
        </w:rPr>
        <w:t>号</w:t>
      </w:r>
      <w:r>
        <w:rPr>
          <w:rFonts w:ascii="Times New Roman" w:hAnsi="Times New Roman" w:cs="Times New Roman"/>
          <w:b/>
          <w:bCs/>
          <w:sz w:val="44"/>
          <w:szCs w:val="44"/>
        </w:rPr>
        <w:t>——</w:t>
      </w:r>
      <w:r>
        <w:rPr>
          <w:rFonts w:ascii="SimSun" w:hAnsi="SimSun" w:cs="SimSun"/>
          <w:sz w:val="44"/>
          <w:szCs w:val="44"/>
        </w:rPr>
        <w:t>集团财务报表审计</w:t>
      </w:r>
    </w:p>
    <w:p w:rsidR="00F704EF" w:rsidRDefault="00F704EF" w:rsidP="00F704EF">
      <w:pPr>
        <w:pStyle w:val="Default"/>
        <w:rPr>
          <w:sz w:val="28"/>
          <w:szCs w:val="28"/>
        </w:rPr>
      </w:pPr>
      <w:r>
        <w:rPr>
          <w:sz w:val="28"/>
          <w:szCs w:val="28"/>
        </w:rPr>
        <w:t>《中国注册会计师审计准则第</w:t>
      </w:r>
      <w:r>
        <w:rPr>
          <w:rFonts w:ascii="Times New Roman" w:hAnsi="Times New Roman" w:cs="Times New Roman"/>
          <w:sz w:val="28"/>
          <w:szCs w:val="28"/>
        </w:rPr>
        <w:t>1401</w:t>
      </w:r>
      <w:r>
        <w:rPr>
          <w:sz w:val="28"/>
          <w:szCs w:val="28"/>
        </w:rPr>
        <w:t>号</w:t>
      </w:r>
      <w:r>
        <w:rPr>
          <w:rFonts w:ascii="Times New Roman" w:hAnsi="Times New Roman" w:cs="Times New Roman"/>
          <w:sz w:val="28"/>
          <w:szCs w:val="28"/>
        </w:rPr>
        <w:t>——</w:t>
      </w:r>
      <w:r>
        <w:rPr>
          <w:sz w:val="28"/>
          <w:szCs w:val="28"/>
        </w:rPr>
        <w:t>对集团财务报表审计的特殊考虑》规范了注册会计师执行集团审计时的特殊考虑，特别是涉及组成部分注册会计师的特殊考虑。本问题解答针对与集团财务报表审计有关的实务问题提供进一步的指引，以协助注册会计师按照审计准则的相关要求恰当执行集团财务报表审计业务。</w:t>
      </w:r>
    </w:p>
    <w:p w:rsidR="00F704EF" w:rsidRDefault="00F704EF" w:rsidP="00F704EF">
      <w:pPr>
        <w:pStyle w:val="Default"/>
        <w:rPr>
          <w:rFonts w:ascii="SimSun" w:hAnsi="SimSun" w:cs="SimSun"/>
          <w:sz w:val="28"/>
          <w:szCs w:val="28"/>
        </w:rPr>
      </w:pPr>
      <w:r>
        <w:rPr>
          <w:rFonts w:ascii="SimSun" w:hAnsi="SimSun" w:cs="SimSun"/>
          <w:sz w:val="28"/>
          <w:szCs w:val="28"/>
        </w:rPr>
        <w:t>一、如何识别重要组成部分？</w:t>
      </w:r>
    </w:p>
    <w:p w:rsidR="00F704EF" w:rsidRDefault="00F704EF" w:rsidP="00F704EF">
      <w:pPr>
        <w:pStyle w:val="Default"/>
        <w:rPr>
          <w:sz w:val="28"/>
          <w:szCs w:val="28"/>
        </w:rPr>
      </w:pPr>
      <w:r>
        <w:rPr>
          <w:sz w:val="28"/>
          <w:szCs w:val="28"/>
        </w:rPr>
        <w:t>答：根据《中国注册会计师审计准则第</w:t>
      </w:r>
      <w:r>
        <w:rPr>
          <w:rFonts w:ascii="Times New Roman" w:hAnsi="Times New Roman" w:cs="Times New Roman"/>
          <w:sz w:val="28"/>
          <w:szCs w:val="28"/>
        </w:rPr>
        <w:t>1401</w:t>
      </w:r>
      <w:r>
        <w:rPr>
          <w:sz w:val="28"/>
          <w:szCs w:val="28"/>
        </w:rPr>
        <w:t>号</w:t>
      </w:r>
      <w:r>
        <w:rPr>
          <w:rFonts w:ascii="Times New Roman" w:hAnsi="Times New Roman" w:cs="Times New Roman"/>
          <w:sz w:val="28"/>
          <w:szCs w:val="28"/>
        </w:rPr>
        <w:t>——</w:t>
      </w:r>
      <w:r>
        <w:rPr>
          <w:sz w:val="28"/>
          <w:szCs w:val="28"/>
        </w:rPr>
        <w:t>对集团财务报表审计的特殊考虑》第十八条的规定，重要组成部分，是</w:t>
      </w:r>
      <w:proofErr w:type="gramStart"/>
      <w:r>
        <w:rPr>
          <w:sz w:val="28"/>
          <w:szCs w:val="28"/>
        </w:rPr>
        <w:t>指集团</w:t>
      </w:r>
      <w:proofErr w:type="gramEnd"/>
      <w:r>
        <w:rPr>
          <w:sz w:val="28"/>
          <w:szCs w:val="28"/>
        </w:rPr>
        <w:t>项目组识别出的具有下列特征之一的组成部分：</w:t>
      </w:r>
    </w:p>
    <w:p w:rsidR="00F704EF" w:rsidRDefault="00F704EF" w:rsidP="00F704EF">
      <w:pPr>
        <w:pStyle w:val="Default"/>
        <w:rPr>
          <w:sz w:val="28"/>
          <w:szCs w:val="28"/>
        </w:rPr>
      </w:pPr>
      <w:r>
        <w:rPr>
          <w:sz w:val="28"/>
          <w:szCs w:val="28"/>
        </w:rPr>
        <w:t>（</w:t>
      </w:r>
      <w:r>
        <w:rPr>
          <w:rFonts w:ascii="Times New Roman" w:hAnsi="Times New Roman" w:cs="Times New Roman"/>
          <w:sz w:val="28"/>
          <w:szCs w:val="28"/>
        </w:rPr>
        <w:t>1</w:t>
      </w:r>
      <w:r>
        <w:rPr>
          <w:sz w:val="28"/>
          <w:szCs w:val="28"/>
        </w:rPr>
        <w:t>）单个组成部分对集团具有财务重大性；</w:t>
      </w:r>
    </w:p>
    <w:p w:rsidR="00F704EF" w:rsidRDefault="00F704EF" w:rsidP="00F704EF">
      <w:pPr>
        <w:pStyle w:val="Default"/>
        <w:rPr>
          <w:sz w:val="28"/>
          <w:szCs w:val="28"/>
        </w:rPr>
      </w:pPr>
      <w:r>
        <w:rPr>
          <w:sz w:val="28"/>
          <w:szCs w:val="28"/>
        </w:rPr>
        <w:t>（</w:t>
      </w:r>
      <w:r>
        <w:rPr>
          <w:rFonts w:ascii="Times New Roman" w:hAnsi="Times New Roman" w:cs="Times New Roman"/>
          <w:sz w:val="28"/>
          <w:szCs w:val="28"/>
        </w:rPr>
        <w:t>2</w:t>
      </w:r>
      <w:r>
        <w:rPr>
          <w:sz w:val="28"/>
          <w:szCs w:val="28"/>
        </w:rPr>
        <w:t>）由于单个组成部分的特定性质或情况，可能存在导致集团财务报表发生重大错报的特别风险。</w:t>
      </w:r>
    </w:p>
    <w:p w:rsidR="00F704EF" w:rsidRDefault="00F704EF" w:rsidP="00F704EF">
      <w:pPr>
        <w:pStyle w:val="Default"/>
        <w:rPr>
          <w:rFonts w:ascii="KaiTi_GB2312" w:hAnsi="KaiTi_GB2312" w:cs="KaiTi_GB2312"/>
          <w:sz w:val="28"/>
          <w:szCs w:val="28"/>
        </w:rPr>
      </w:pPr>
      <w:r>
        <w:rPr>
          <w:rFonts w:ascii="KaiTi_GB2312" w:hAnsi="KaiTi_GB2312" w:cs="KaiTi_GB2312"/>
          <w:sz w:val="28"/>
          <w:szCs w:val="28"/>
        </w:rPr>
        <w:t>（一）单个组成部分对集团具有财务重大性</w:t>
      </w:r>
    </w:p>
    <w:p w:rsidR="00F704EF" w:rsidRDefault="00F704EF" w:rsidP="00F704EF">
      <w:pPr>
        <w:pStyle w:val="Default"/>
        <w:rPr>
          <w:rFonts w:ascii="Times New Roman" w:hAnsi="Times New Roman" w:cs="Times New Roman"/>
          <w:sz w:val="18"/>
          <w:szCs w:val="18"/>
        </w:rPr>
      </w:pPr>
      <w:r>
        <w:rPr>
          <w:sz w:val="28"/>
          <w:szCs w:val="28"/>
        </w:rPr>
        <w:t>一般情况下，在判断单个组成部分是否对集团具有财务重大性时，集团项目组可以将选定的基准乘以某一百分比。确定基准和应用于该基准的百分比属于职业判断。根据集团的性质和具体情况，适当的基准可能包括集团资产、负债、现金流量、利润总额或营业收入。例如，集团项目组可能认为超过选定基准</w:t>
      </w:r>
      <w:r>
        <w:rPr>
          <w:rFonts w:ascii="Times New Roman" w:hAnsi="Times New Roman" w:cs="Times New Roman"/>
          <w:sz w:val="28"/>
          <w:szCs w:val="28"/>
        </w:rPr>
        <w:t>15%</w:t>
      </w:r>
      <w:r>
        <w:rPr>
          <w:sz w:val="28"/>
          <w:szCs w:val="28"/>
        </w:rPr>
        <w:t>的组成部分是重要组成部分。</w:t>
      </w:r>
      <w:r>
        <w:rPr>
          <w:rFonts w:ascii="Times New Roman" w:hAnsi="Times New Roman" w:cs="Times New Roman"/>
          <w:sz w:val="18"/>
          <w:szCs w:val="18"/>
        </w:rPr>
        <w:t xml:space="preserve">2 </w:t>
      </w:r>
    </w:p>
    <w:p w:rsidR="00F704EF" w:rsidRDefault="00F704EF" w:rsidP="00F704EF">
      <w:pPr>
        <w:pStyle w:val="Default"/>
        <w:rPr>
          <w:rFonts w:cstheme="minorBidi"/>
          <w:color w:val="auto"/>
        </w:rPr>
      </w:pPr>
    </w:p>
    <w:p w:rsidR="00F704EF" w:rsidRDefault="00F704EF" w:rsidP="00F704EF">
      <w:pPr>
        <w:pStyle w:val="Default"/>
        <w:pageBreakBefore/>
        <w:rPr>
          <w:rFonts w:cstheme="minorBidi"/>
          <w:color w:val="auto"/>
          <w:sz w:val="28"/>
          <w:szCs w:val="28"/>
        </w:rPr>
      </w:pPr>
      <w:r>
        <w:rPr>
          <w:rFonts w:cstheme="minorBidi"/>
          <w:color w:val="auto"/>
          <w:sz w:val="28"/>
          <w:szCs w:val="28"/>
        </w:rPr>
        <w:lastRenderedPageBreak/>
        <w:t>然而，较高或较低的百分比也可能是适合具体情况的。</w:t>
      </w:r>
    </w:p>
    <w:p w:rsidR="00F704EF" w:rsidRDefault="00F704EF" w:rsidP="00F704EF">
      <w:pPr>
        <w:pStyle w:val="Default"/>
        <w:rPr>
          <w:rFonts w:cstheme="minorBidi"/>
          <w:color w:val="auto"/>
          <w:sz w:val="28"/>
          <w:szCs w:val="28"/>
        </w:rPr>
      </w:pPr>
      <w:r>
        <w:rPr>
          <w:rFonts w:cstheme="minorBidi"/>
          <w:color w:val="auto"/>
          <w:sz w:val="28"/>
          <w:szCs w:val="28"/>
        </w:rPr>
        <w:t>在选取基准以确定单个组成部分是否对集团具有财务重大性时，实务中通常的做法可能有：</w:t>
      </w:r>
    </w:p>
    <w:p w:rsidR="00F704EF" w:rsidRDefault="00F704EF" w:rsidP="00F704EF">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color w:val="auto"/>
          <w:sz w:val="28"/>
          <w:szCs w:val="28"/>
        </w:rPr>
        <w:t>）使用在确定集团财务报表整体重要性时所使用的基准作为衡量的基准。</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）使用其他的基准作为衡量的基准。例如，集团项目</w:t>
      </w:r>
      <w:proofErr w:type="gramStart"/>
      <w:r>
        <w:rPr>
          <w:color w:val="auto"/>
          <w:sz w:val="28"/>
          <w:szCs w:val="28"/>
        </w:rPr>
        <w:t>组使用</w:t>
      </w:r>
      <w:proofErr w:type="gramEnd"/>
      <w:r>
        <w:rPr>
          <w:color w:val="auto"/>
          <w:sz w:val="28"/>
          <w:szCs w:val="28"/>
        </w:rPr>
        <w:t>税前利润作为设定集团财务报表整体重要性的基准，但对于亏损的组成部分，选择其他的基准，如营业收入、亏损额绝对值、资产总额等可能更加合适。</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使用两个或两个以上的基准来综合衡量。例如，如果某些组成部分收入极高但利润率极低，或者某些组成部分是收益不稳定的新成立主体，集团项目组可以采用两个基准来识别单个组成部分是否具有财务重大性。在这种情况下，集团项目组可对所有组成部分应用两个基准，一个是税前利润，另一个是收入，并将符合任何一个基准的百分比的组成部分识别为重要组成部分。</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）集团项目组选定的基准可以考虑使用内部交易</w:t>
      </w:r>
      <w:proofErr w:type="gramStart"/>
      <w:r>
        <w:rPr>
          <w:color w:val="auto"/>
          <w:sz w:val="28"/>
          <w:szCs w:val="28"/>
        </w:rPr>
        <w:t>抵销</w:t>
      </w:r>
      <w:proofErr w:type="gramEnd"/>
      <w:r>
        <w:rPr>
          <w:color w:val="auto"/>
          <w:sz w:val="28"/>
          <w:szCs w:val="28"/>
        </w:rPr>
        <w:t>后的结果。但在实务中可能存在一种情形，当某一组成部分的内部销售交易比重较大时，采用内部交易</w:t>
      </w:r>
      <w:proofErr w:type="gramStart"/>
      <w:r>
        <w:rPr>
          <w:color w:val="auto"/>
          <w:sz w:val="28"/>
          <w:szCs w:val="28"/>
        </w:rPr>
        <w:t>抵销</w:t>
      </w:r>
      <w:proofErr w:type="gramEnd"/>
      <w:r>
        <w:rPr>
          <w:color w:val="auto"/>
          <w:sz w:val="28"/>
          <w:szCs w:val="28"/>
        </w:rPr>
        <w:t>后的营业收入作为确定其财务重大性的基准可能不再恰当，此时选择其他指标，如资产总额等，可能更加合适。</w:t>
      </w:r>
    </w:p>
    <w:p w:rsidR="00F704EF" w:rsidRDefault="00F704EF" w:rsidP="00F704EF">
      <w:pPr>
        <w:pStyle w:val="Default"/>
        <w:rPr>
          <w:rFonts w:ascii="KaiTi_GB2312" w:hAnsi="KaiTi_GB2312" w:cs="KaiTi_GB2312"/>
          <w:color w:val="auto"/>
          <w:sz w:val="28"/>
          <w:szCs w:val="28"/>
        </w:rPr>
      </w:pPr>
      <w:r>
        <w:rPr>
          <w:rFonts w:ascii="KaiTi_GB2312" w:hAnsi="KaiTi_GB2312" w:cs="KaiTi_GB2312"/>
          <w:color w:val="auto"/>
          <w:sz w:val="28"/>
          <w:szCs w:val="28"/>
        </w:rPr>
        <w:t>（二）由于单个组成部分的特定性质或情况，可能存在导致集团财务报表发生重大错报的特别风险</w:t>
      </w:r>
    </w:p>
    <w:p w:rsidR="00F704EF" w:rsidRDefault="00F704EF" w:rsidP="00F704EF">
      <w:pPr>
        <w:pStyle w:val="Default"/>
        <w:rPr>
          <w:rFonts w:ascii="Times New Roman" w:hAnsi="Times New Roman" w:cs="Times New Roman"/>
          <w:color w:val="auto"/>
          <w:sz w:val="18"/>
          <w:szCs w:val="18"/>
        </w:rPr>
      </w:pPr>
      <w:r>
        <w:rPr>
          <w:color w:val="auto"/>
          <w:sz w:val="28"/>
          <w:szCs w:val="28"/>
        </w:rPr>
        <w:t>当单个组成部分的特定性质或情况，可能存在导致集团财务报表发生</w:t>
      </w:r>
      <w:r>
        <w:rPr>
          <w:color w:val="auto"/>
          <w:sz w:val="28"/>
          <w:szCs w:val="28"/>
        </w:rPr>
        <w:lastRenderedPageBreak/>
        <w:t>重大错报的特别风险时，集团项目组也可能将其识别为重要组成</w:t>
      </w:r>
      <w:r>
        <w:rPr>
          <w:rFonts w:ascii="Times New Roman" w:hAnsi="Times New Roman" w:cs="Times New Roman"/>
          <w:color w:val="auto"/>
          <w:sz w:val="18"/>
          <w:szCs w:val="18"/>
        </w:rPr>
        <w:t xml:space="preserve">3 </w:t>
      </w:r>
    </w:p>
    <w:p w:rsidR="00F704EF" w:rsidRDefault="00F704EF" w:rsidP="00F704EF">
      <w:pPr>
        <w:pStyle w:val="Default"/>
        <w:rPr>
          <w:rFonts w:cstheme="minorBidi"/>
          <w:color w:val="auto"/>
        </w:rPr>
      </w:pPr>
    </w:p>
    <w:p w:rsidR="00F704EF" w:rsidRDefault="00F704EF" w:rsidP="00F704EF">
      <w:pPr>
        <w:pStyle w:val="Default"/>
        <w:pageBreakBefore/>
        <w:rPr>
          <w:rFonts w:cstheme="minorBidi"/>
          <w:color w:val="auto"/>
          <w:sz w:val="28"/>
          <w:szCs w:val="28"/>
        </w:rPr>
      </w:pPr>
      <w:r>
        <w:rPr>
          <w:rFonts w:cstheme="minorBidi"/>
          <w:color w:val="auto"/>
          <w:sz w:val="28"/>
          <w:szCs w:val="28"/>
        </w:rPr>
        <w:lastRenderedPageBreak/>
        <w:t>部分。</w:t>
      </w:r>
    </w:p>
    <w:p w:rsidR="00F704EF" w:rsidRDefault="00F704EF" w:rsidP="00F704EF">
      <w:pPr>
        <w:pStyle w:val="Default"/>
        <w:rPr>
          <w:rFonts w:cstheme="minorBidi"/>
          <w:color w:val="auto"/>
          <w:sz w:val="28"/>
          <w:szCs w:val="28"/>
        </w:rPr>
      </w:pPr>
      <w:r>
        <w:rPr>
          <w:rFonts w:cstheme="minorBidi"/>
          <w:color w:val="auto"/>
          <w:sz w:val="28"/>
          <w:szCs w:val="28"/>
        </w:rPr>
        <w:t>在识别哪些组成部分可能存在导致集团财务报表发生重大错报的特别风险时，需要运用职业判断。集团项目组可以考虑的因素包括但不限于：</w:t>
      </w:r>
    </w:p>
    <w:p w:rsidR="00F704EF" w:rsidRDefault="00F704EF" w:rsidP="00F704EF">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color w:val="auto"/>
          <w:sz w:val="28"/>
          <w:szCs w:val="28"/>
        </w:rPr>
        <w:t>）集团中从事特殊行业的组成部分，例如某个工业制造集团中专门从事资金管理和金融服务的财务公司，该组成部分的金融业务可能存在使集团财务报表发生重大错报的特别风险。</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当某一单个组成部分的某类交易、账户余额或披露超过集团财务报表整体重要性，或其性质和金额不符合集团项目组的预期时，集团项目组可能需要考虑该组成部分是否存在使集团财务报表发生重大错报的特别风险。</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当某一单个组成部分从事与集团其他同类组成部分不同的交易时，例如在集团的多家贸易公司中，某一贸易公司因从事出口贸易而拥有大量外币，该公司为了规避外汇风险而从事外汇掉期交易，虽然对集团并不具有财务重大性，但仍可能存在使集团财务报表发生重大错报的特别风险。</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当某一单个组成部分的财务信息涉及重大会计估计和判断时，例如组成部分管理层对固定资产剩余使用年限的估计变更使得固定资产折旧额发生重大变动，该会计估计变更可能存在使集团财务报表发生重大错报的特别风险。</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）当某一单个组成部分的经营模式、业务流程、计算机信息技术系统、内部控制及关键管理人员发生重大变化时，这些变化可能存在</w:t>
      </w:r>
      <w:r>
        <w:rPr>
          <w:color w:val="auto"/>
          <w:sz w:val="28"/>
          <w:szCs w:val="28"/>
        </w:rPr>
        <w:lastRenderedPageBreak/>
        <w:t>使集团财务报表发生重大错报的特别风险。</w:t>
      </w:r>
    </w:p>
    <w:p w:rsidR="00F704EF" w:rsidRDefault="00F704EF" w:rsidP="00F704EF">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6</w:t>
      </w:r>
      <w:r>
        <w:rPr>
          <w:color w:val="auto"/>
          <w:sz w:val="28"/>
          <w:szCs w:val="28"/>
        </w:rPr>
        <w:t>）以前年度审计过程中发现的存在使集团财务报表发生重大</w:t>
      </w:r>
      <w:r>
        <w:rPr>
          <w:rFonts w:ascii="Times New Roman" w:hAnsi="Times New Roman" w:cs="Times New Roman"/>
          <w:color w:val="auto"/>
          <w:sz w:val="18"/>
          <w:szCs w:val="18"/>
        </w:rPr>
        <w:t xml:space="preserve">4 </w:t>
      </w:r>
    </w:p>
    <w:p w:rsidR="00F704EF" w:rsidRDefault="00F704EF" w:rsidP="00F704EF">
      <w:pPr>
        <w:pStyle w:val="Default"/>
        <w:rPr>
          <w:rFonts w:cstheme="minorBidi"/>
          <w:color w:val="auto"/>
        </w:rPr>
      </w:pPr>
    </w:p>
    <w:p w:rsidR="00F704EF" w:rsidRDefault="00F704EF" w:rsidP="00F704EF">
      <w:pPr>
        <w:pStyle w:val="Default"/>
        <w:pageBreakBefore/>
        <w:rPr>
          <w:rFonts w:cstheme="minorBidi"/>
          <w:color w:val="auto"/>
          <w:sz w:val="28"/>
          <w:szCs w:val="28"/>
        </w:rPr>
      </w:pPr>
      <w:r>
        <w:rPr>
          <w:rFonts w:cstheme="minorBidi"/>
          <w:color w:val="auto"/>
          <w:sz w:val="28"/>
          <w:szCs w:val="28"/>
        </w:rPr>
        <w:lastRenderedPageBreak/>
        <w:t>错报的特别风险的组成部分。</w:t>
      </w:r>
    </w:p>
    <w:p w:rsidR="00F704EF" w:rsidRDefault="00F704EF" w:rsidP="00F704EF">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7</w:t>
      </w:r>
      <w:r>
        <w:rPr>
          <w:color w:val="auto"/>
          <w:sz w:val="28"/>
          <w:szCs w:val="28"/>
        </w:rPr>
        <w:t>）新收购的组成部分。</w:t>
      </w:r>
    </w:p>
    <w:p w:rsidR="00F704EF" w:rsidRDefault="00F704EF" w:rsidP="00F704EF">
      <w:pPr>
        <w:pStyle w:val="Default"/>
        <w:rPr>
          <w:color w:val="auto"/>
          <w:sz w:val="28"/>
          <w:szCs w:val="28"/>
        </w:rPr>
      </w:pPr>
      <w:r>
        <w:rPr>
          <w:color w:val="auto"/>
          <w:sz w:val="28"/>
          <w:szCs w:val="28"/>
        </w:rPr>
        <w:t>（</w:t>
      </w:r>
      <w:r>
        <w:rPr>
          <w:rFonts w:ascii="Times New Roman" w:hAnsi="Times New Roman" w:cs="Times New Roman"/>
          <w:color w:val="auto"/>
          <w:sz w:val="28"/>
          <w:szCs w:val="28"/>
        </w:rPr>
        <w:t>8</w:t>
      </w:r>
      <w:r>
        <w:rPr>
          <w:color w:val="auto"/>
          <w:sz w:val="28"/>
          <w:szCs w:val="28"/>
        </w:rPr>
        <w:t>）由于被监管部门特别关注而被视为重要的组成部分。</w:t>
      </w:r>
    </w:p>
    <w:p w:rsidR="00F704EF" w:rsidRDefault="00F704EF" w:rsidP="00F704EF">
      <w:pPr>
        <w:pStyle w:val="Default"/>
        <w:rPr>
          <w:rFonts w:ascii="SimSun" w:hAnsi="SimSun" w:cs="SimSun"/>
          <w:color w:val="auto"/>
          <w:sz w:val="28"/>
          <w:szCs w:val="28"/>
        </w:rPr>
      </w:pPr>
      <w:r>
        <w:rPr>
          <w:rFonts w:ascii="SimSun" w:hAnsi="SimSun" w:cs="SimSun"/>
          <w:color w:val="auto"/>
          <w:sz w:val="28"/>
          <w:szCs w:val="28"/>
        </w:rPr>
        <w:t>二、如何确定对组成部分财务信息</w:t>
      </w:r>
      <w:proofErr w:type="gramStart"/>
      <w:r>
        <w:rPr>
          <w:rFonts w:ascii="SimSun" w:hAnsi="SimSun" w:cs="SimSun"/>
          <w:color w:val="auto"/>
          <w:sz w:val="28"/>
          <w:szCs w:val="28"/>
        </w:rPr>
        <w:t>拟执行</w:t>
      </w:r>
      <w:proofErr w:type="gramEnd"/>
      <w:r>
        <w:rPr>
          <w:rFonts w:ascii="SimSun" w:hAnsi="SimSun" w:cs="SimSun"/>
          <w:color w:val="auto"/>
          <w:sz w:val="28"/>
          <w:szCs w:val="28"/>
        </w:rPr>
        <w:t>工作的类型？</w:t>
      </w:r>
    </w:p>
    <w:p w:rsidR="00F704EF" w:rsidRDefault="00F704EF" w:rsidP="00F704EF">
      <w:pPr>
        <w:pStyle w:val="Default"/>
        <w:rPr>
          <w:color w:val="auto"/>
          <w:sz w:val="28"/>
          <w:szCs w:val="28"/>
        </w:rPr>
      </w:pPr>
      <w:r>
        <w:rPr>
          <w:color w:val="auto"/>
          <w:sz w:val="28"/>
          <w:szCs w:val="28"/>
        </w:rPr>
        <w:t>答：对于组成部分财务信息，集团项目组应当确定由其亲自执行或由组成部分注册会计师代为执行的相关工作的类型。</w:t>
      </w:r>
    </w:p>
    <w:tbl>
      <w:tblPr>
        <w:tblW w:w="0" w:type="auto"/>
        <w:tblBorders>
          <w:top w:val="nil"/>
          <w:left w:val="nil"/>
          <w:bottom w:val="nil"/>
          <w:right w:val="nil"/>
        </w:tblBorders>
        <w:tblLayout w:type="fixed"/>
        <w:tblLook w:val="0000"/>
      </w:tblPr>
      <w:tblGrid>
        <w:gridCol w:w="1922"/>
        <w:gridCol w:w="641"/>
        <w:gridCol w:w="1282"/>
        <w:gridCol w:w="1281"/>
        <w:gridCol w:w="641"/>
        <w:gridCol w:w="1924"/>
      </w:tblGrid>
      <w:tr w:rsidR="00F704EF">
        <w:tblPrEx>
          <w:tblCellMar>
            <w:top w:w="0" w:type="dxa"/>
            <w:bottom w:w="0" w:type="dxa"/>
          </w:tblCellMar>
        </w:tblPrEx>
        <w:trPr>
          <w:trHeight w:val="140"/>
        </w:trPr>
        <w:tc>
          <w:tcPr>
            <w:tcW w:w="3845" w:type="dxa"/>
            <w:gridSpan w:val="3"/>
          </w:tcPr>
          <w:p w:rsidR="00F704EF" w:rsidRDefault="00F704EF">
            <w:pPr>
              <w:pStyle w:val="Default"/>
              <w:rPr>
                <w:sz w:val="28"/>
                <w:szCs w:val="28"/>
              </w:rPr>
            </w:pPr>
            <w:r>
              <w:rPr>
                <w:color w:val="auto"/>
                <w:sz w:val="28"/>
                <w:szCs w:val="28"/>
              </w:rPr>
              <w:t>工作类型包括财务信息审计、特定项目审计、特定审计程序、财务信息审阅、集团层面分析程序。</w:t>
            </w:r>
            <w:r>
              <w:rPr>
                <w:sz w:val="28"/>
                <w:szCs w:val="28"/>
              </w:rPr>
              <w:t>组成部分的性质</w:t>
            </w:r>
          </w:p>
        </w:tc>
        <w:tc>
          <w:tcPr>
            <w:tcW w:w="3845" w:type="dxa"/>
            <w:gridSpan w:val="3"/>
          </w:tcPr>
          <w:p w:rsidR="00F704EF" w:rsidRDefault="00F704EF">
            <w:pPr>
              <w:pStyle w:val="Default"/>
              <w:rPr>
                <w:sz w:val="28"/>
                <w:szCs w:val="28"/>
              </w:rPr>
            </w:pPr>
            <w:r>
              <w:rPr>
                <w:sz w:val="28"/>
                <w:szCs w:val="28"/>
              </w:rPr>
              <w:t>工作类型</w:t>
            </w:r>
          </w:p>
        </w:tc>
      </w:tr>
      <w:tr w:rsidR="00F704EF">
        <w:tblPrEx>
          <w:tblCellMar>
            <w:top w:w="0" w:type="dxa"/>
            <w:bottom w:w="0" w:type="dxa"/>
          </w:tblCellMar>
        </w:tblPrEx>
        <w:trPr>
          <w:trHeight w:val="700"/>
        </w:trPr>
        <w:tc>
          <w:tcPr>
            <w:tcW w:w="1922" w:type="dxa"/>
          </w:tcPr>
          <w:p w:rsidR="00F704EF" w:rsidRDefault="00F704EF">
            <w:pPr>
              <w:pStyle w:val="Default"/>
              <w:rPr>
                <w:sz w:val="28"/>
                <w:szCs w:val="28"/>
              </w:rPr>
            </w:pPr>
            <w:r>
              <w:rPr>
                <w:sz w:val="28"/>
                <w:szCs w:val="28"/>
              </w:rPr>
              <w:t>重要组成部分</w:t>
            </w:r>
          </w:p>
        </w:tc>
        <w:tc>
          <w:tcPr>
            <w:tcW w:w="1922" w:type="dxa"/>
            <w:gridSpan w:val="2"/>
          </w:tcPr>
          <w:p w:rsidR="00F704EF" w:rsidRDefault="00F704EF">
            <w:pPr>
              <w:pStyle w:val="Default"/>
              <w:rPr>
                <w:sz w:val="28"/>
                <w:szCs w:val="28"/>
              </w:rPr>
            </w:pPr>
            <w:r>
              <w:rPr>
                <w:sz w:val="28"/>
                <w:szCs w:val="28"/>
              </w:rPr>
              <w:t>具有财务重大性</w:t>
            </w:r>
          </w:p>
        </w:tc>
        <w:tc>
          <w:tcPr>
            <w:tcW w:w="1922" w:type="dxa"/>
            <w:gridSpan w:val="2"/>
          </w:tcPr>
          <w:p w:rsidR="00F704EF" w:rsidRDefault="00F704EF">
            <w:pPr>
              <w:pStyle w:val="Default"/>
              <w:rPr>
                <w:sz w:val="28"/>
                <w:szCs w:val="28"/>
              </w:rPr>
            </w:pPr>
            <w:r>
              <w:rPr>
                <w:sz w:val="28"/>
                <w:szCs w:val="28"/>
              </w:rPr>
              <w:t>使用组成部分重要性对组成部分财务信息实施审计</w:t>
            </w:r>
          </w:p>
        </w:tc>
        <w:tc>
          <w:tcPr>
            <w:tcW w:w="1922" w:type="dxa"/>
          </w:tcPr>
          <w:p w:rsidR="00F704EF" w:rsidRDefault="00F704EF">
            <w:pPr>
              <w:pStyle w:val="Default"/>
              <w:rPr>
                <w:sz w:val="28"/>
                <w:szCs w:val="28"/>
              </w:rPr>
            </w:pPr>
            <w:r>
              <w:rPr>
                <w:sz w:val="28"/>
                <w:szCs w:val="28"/>
              </w:rPr>
              <w:t>财务信息审计</w:t>
            </w:r>
          </w:p>
        </w:tc>
      </w:tr>
      <w:tr w:rsidR="00F704EF">
        <w:tblPrEx>
          <w:tblCellMar>
            <w:top w:w="0" w:type="dxa"/>
            <w:bottom w:w="0" w:type="dxa"/>
          </w:tblCellMar>
        </w:tblPrEx>
        <w:trPr>
          <w:trHeight w:val="980"/>
        </w:trPr>
        <w:tc>
          <w:tcPr>
            <w:tcW w:w="2563" w:type="dxa"/>
            <w:gridSpan w:val="2"/>
          </w:tcPr>
          <w:p w:rsidR="00F704EF" w:rsidRDefault="00F704EF">
            <w:pPr>
              <w:pStyle w:val="Default"/>
              <w:rPr>
                <w:sz w:val="28"/>
                <w:szCs w:val="28"/>
              </w:rPr>
            </w:pPr>
            <w:r>
              <w:rPr>
                <w:sz w:val="28"/>
                <w:szCs w:val="28"/>
              </w:rPr>
              <w:t>可能存在导致集团财务报表发生重大错报的特别风险</w:t>
            </w:r>
          </w:p>
        </w:tc>
        <w:tc>
          <w:tcPr>
            <w:tcW w:w="2563" w:type="dxa"/>
            <w:gridSpan w:val="2"/>
          </w:tcPr>
          <w:p w:rsidR="00F704EF" w:rsidRDefault="00F704EF">
            <w:pPr>
              <w:pStyle w:val="Default"/>
              <w:rPr>
                <w:sz w:val="28"/>
                <w:szCs w:val="28"/>
              </w:rPr>
            </w:pPr>
            <w:r>
              <w:rPr>
                <w:sz w:val="28"/>
                <w:szCs w:val="28"/>
              </w:rPr>
              <w:t>使用组成部分重要性对组成部分财务信息实施审计</w:t>
            </w:r>
          </w:p>
        </w:tc>
        <w:tc>
          <w:tcPr>
            <w:tcW w:w="2563" w:type="dxa"/>
            <w:gridSpan w:val="2"/>
          </w:tcPr>
          <w:p w:rsidR="00F704EF" w:rsidRDefault="00F704EF">
            <w:pPr>
              <w:pStyle w:val="Default"/>
              <w:rPr>
                <w:sz w:val="28"/>
                <w:szCs w:val="28"/>
              </w:rPr>
            </w:pPr>
            <w:r>
              <w:rPr>
                <w:sz w:val="28"/>
                <w:szCs w:val="28"/>
              </w:rPr>
              <w:t>财务信息审计</w:t>
            </w:r>
          </w:p>
        </w:tc>
      </w:tr>
      <w:tr w:rsidR="00F704EF">
        <w:tblPrEx>
          <w:tblCellMar>
            <w:top w:w="0" w:type="dxa"/>
            <w:bottom w:w="0" w:type="dxa"/>
          </w:tblCellMar>
        </w:tblPrEx>
        <w:trPr>
          <w:trHeight w:val="980"/>
        </w:trPr>
        <w:tc>
          <w:tcPr>
            <w:tcW w:w="3845" w:type="dxa"/>
            <w:gridSpan w:val="3"/>
          </w:tcPr>
          <w:p w:rsidR="00F704EF" w:rsidRDefault="00F704EF">
            <w:pPr>
              <w:pStyle w:val="Default"/>
              <w:rPr>
                <w:sz w:val="28"/>
                <w:szCs w:val="28"/>
              </w:rPr>
            </w:pPr>
            <w:r>
              <w:rPr>
                <w:sz w:val="28"/>
                <w:szCs w:val="28"/>
              </w:rPr>
              <w:t>针对与可能导致集团财务报表发生重大错报的特别风险相关的一个或多个账户余额、一类或多类交易或披露事项实施审计</w:t>
            </w:r>
          </w:p>
        </w:tc>
        <w:tc>
          <w:tcPr>
            <w:tcW w:w="3845" w:type="dxa"/>
            <w:gridSpan w:val="3"/>
          </w:tcPr>
          <w:p w:rsidR="00F704EF" w:rsidRDefault="00F704EF">
            <w:pPr>
              <w:pStyle w:val="Default"/>
              <w:rPr>
                <w:sz w:val="28"/>
                <w:szCs w:val="28"/>
              </w:rPr>
            </w:pPr>
            <w:r>
              <w:rPr>
                <w:sz w:val="28"/>
                <w:szCs w:val="28"/>
              </w:rPr>
              <w:t>特定项目审计</w:t>
            </w:r>
          </w:p>
        </w:tc>
      </w:tr>
      <w:tr w:rsidR="00F704EF">
        <w:tblPrEx>
          <w:tblCellMar>
            <w:top w:w="0" w:type="dxa"/>
            <w:bottom w:w="0" w:type="dxa"/>
          </w:tblCellMar>
        </w:tblPrEx>
        <w:trPr>
          <w:trHeight w:val="699"/>
        </w:trPr>
        <w:tc>
          <w:tcPr>
            <w:tcW w:w="3845" w:type="dxa"/>
            <w:gridSpan w:val="3"/>
          </w:tcPr>
          <w:p w:rsidR="00F704EF" w:rsidRDefault="00F704EF">
            <w:pPr>
              <w:pStyle w:val="Default"/>
              <w:rPr>
                <w:sz w:val="28"/>
                <w:szCs w:val="28"/>
              </w:rPr>
            </w:pPr>
            <w:r>
              <w:rPr>
                <w:sz w:val="28"/>
                <w:szCs w:val="28"/>
              </w:rPr>
              <w:lastRenderedPageBreak/>
              <w:t>针对可能导致集团财务报表发生重大错报的特别风险实施特定的审计程序</w:t>
            </w:r>
          </w:p>
        </w:tc>
        <w:tc>
          <w:tcPr>
            <w:tcW w:w="3845" w:type="dxa"/>
            <w:gridSpan w:val="3"/>
          </w:tcPr>
          <w:p w:rsidR="00F704EF" w:rsidRDefault="00F704EF">
            <w:pPr>
              <w:pStyle w:val="Default"/>
              <w:rPr>
                <w:sz w:val="28"/>
                <w:szCs w:val="28"/>
              </w:rPr>
            </w:pPr>
            <w:r>
              <w:rPr>
                <w:sz w:val="28"/>
                <w:szCs w:val="28"/>
              </w:rPr>
              <w:t>特定审计程序</w:t>
            </w:r>
          </w:p>
        </w:tc>
      </w:tr>
      <w:tr w:rsidR="00F704EF">
        <w:tblPrEx>
          <w:tblCellMar>
            <w:top w:w="0" w:type="dxa"/>
            <w:bottom w:w="0" w:type="dxa"/>
          </w:tblCellMar>
        </w:tblPrEx>
        <w:trPr>
          <w:trHeight w:val="420"/>
        </w:trPr>
        <w:tc>
          <w:tcPr>
            <w:tcW w:w="2563" w:type="dxa"/>
            <w:gridSpan w:val="2"/>
          </w:tcPr>
          <w:p w:rsidR="00F704EF" w:rsidRDefault="00F704EF">
            <w:pPr>
              <w:pStyle w:val="Default"/>
              <w:rPr>
                <w:sz w:val="28"/>
                <w:szCs w:val="28"/>
              </w:rPr>
            </w:pPr>
            <w:r>
              <w:rPr>
                <w:sz w:val="28"/>
                <w:szCs w:val="28"/>
              </w:rPr>
              <w:t>不重要组成部分</w:t>
            </w:r>
          </w:p>
        </w:tc>
        <w:tc>
          <w:tcPr>
            <w:tcW w:w="2563" w:type="dxa"/>
            <w:gridSpan w:val="2"/>
          </w:tcPr>
          <w:p w:rsidR="00F704EF" w:rsidRDefault="00F704EF">
            <w:pPr>
              <w:pStyle w:val="Default"/>
              <w:rPr>
                <w:sz w:val="28"/>
                <w:szCs w:val="28"/>
              </w:rPr>
            </w:pPr>
            <w:r>
              <w:rPr>
                <w:sz w:val="28"/>
                <w:szCs w:val="28"/>
              </w:rPr>
              <w:t>在集团层面实施分析程序</w:t>
            </w:r>
          </w:p>
        </w:tc>
        <w:tc>
          <w:tcPr>
            <w:tcW w:w="2563" w:type="dxa"/>
            <w:gridSpan w:val="2"/>
          </w:tcPr>
          <w:p w:rsidR="00F704EF" w:rsidRDefault="00F704EF">
            <w:pPr>
              <w:pStyle w:val="Default"/>
              <w:rPr>
                <w:sz w:val="28"/>
                <w:szCs w:val="28"/>
              </w:rPr>
            </w:pPr>
            <w:r>
              <w:rPr>
                <w:sz w:val="28"/>
                <w:szCs w:val="28"/>
              </w:rPr>
              <w:t>集团分析程序</w:t>
            </w:r>
          </w:p>
        </w:tc>
      </w:tr>
      <w:tr w:rsidR="00F704EF">
        <w:tblPrEx>
          <w:tblCellMar>
            <w:top w:w="0" w:type="dxa"/>
            <w:bottom w:w="0" w:type="dxa"/>
          </w:tblCellMar>
        </w:tblPrEx>
        <w:trPr>
          <w:trHeight w:val="430"/>
        </w:trPr>
        <w:tc>
          <w:tcPr>
            <w:tcW w:w="7691" w:type="dxa"/>
            <w:gridSpan w:val="6"/>
          </w:tcPr>
          <w:p w:rsidR="00F704EF" w:rsidRDefault="00F704EF">
            <w:pPr>
              <w:pStyle w:val="Default"/>
              <w:rPr>
                <w:sz w:val="28"/>
                <w:szCs w:val="28"/>
              </w:rPr>
            </w:pPr>
            <w:r>
              <w:rPr>
                <w:sz w:val="28"/>
                <w:szCs w:val="28"/>
              </w:rPr>
              <w:t>在下列两种情形下，选择某些不重要的组成部分执行相关工作：</w:t>
            </w:r>
          </w:p>
          <w:p w:rsidR="00F704EF" w:rsidRDefault="00F704EF">
            <w:pPr>
              <w:pStyle w:val="Default"/>
              <w:rPr>
                <w:sz w:val="28"/>
                <w:szCs w:val="28"/>
              </w:rPr>
            </w:pPr>
            <w:r>
              <w:rPr>
                <w:sz w:val="28"/>
                <w:szCs w:val="28"/>
              </w:rPr>
              <w:t>（</w:t>
            </w:r>
            <w:r>
              <w:rPr>
                <w:rFonts w:ascii="Times New Roman" w:hAnsi="Times New Roman" w:cs="Times New Roman"/>
                <w:sz w:val="28"/>
                <w:szCs w:val="28"/>
              </w:rPr>
              <w:t>1</w:t>
            </w:r>
            <w:r>
              <w:rPr>
                <w:sz w:val="28"/>
                <w:szCs w:val="28"/>
              </w:rPr>
              <w:t>）集团项目组在执行完所有相关工作后，认为执行的工作不能</w:t>
            </w:r>
          </w:p>
        </w:tc>
      </w:tr>
    </w:tbl>
    <w:p w:rsidR="003818BC" w:rsidRPr="00F704EF" w:rsidRDefault="003818BC"/>
    <w:sectPr w:rsidR="003818BC" w:rsidRPr="00F704EF" w:rsidSect="00381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FangSong_GB2312">
    <w:altName w:val="·..."/>
    <w:panose1 w:val="00000000000000000000"/>
    <w:charset w:val="00"/>
    <w:family w:val="swiss"/>
    <w:notTrueType/>
    <w:pitch w:val="default"/>
    <w:sig w:usb0="00000003" w:usb1="00000000" w:usb2="00000000" w:usb3="00000000" w:csb0="00000001" w:csb1="00000000"/>
  </w:font>
  <w:font w:name="SimSun">
    <w:altName w:val="..ì."/>
    <w:panose1 w:val="00000000000000000000"/>
    <w:charset w:val="00"/>
    <w:family w:val="swiss"/>
    <w:notTrueType/>
    <w:pitch w:val="default"/>
    <w:sig w:usb0="00000003" w:usb1="00000000" w:usb2="00000000" w:usb3="00000000" w:csb0="00000001" w:csb1="00000000"/>
  </w:font>
  <w:font w:name="KaiTi_GB2312">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04EF"/>
    <w:rsid w:val="003818BC"/>
    <w:rsid w:val="00F704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04EF"/>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Words>
  <Characters>1856</Characters>
  <Application>Microsoft Office Word</Application>
  <DocSecurity>0</DocSecurity>
  <Lines>15</Lines>
  <Paragraphs>4</Paragraphs>
  <ScaleCrop>false</ScaleCrop>
  <Company>WwW.YlmF.CoM</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cathyhuang</dc:creator>
  <cp:keywords/>
  <dc:description/>
  <cp:lastModifiedBy>cathyhuang</cp:lastModifiedBy>
  <cp:revision>1</cp:revision>
  <dcterms:created xsi:type="dcterms:W3CDTF">2015-01-08T09:08:00Z</dcterms:created>
  <dcterms:modified xsi:type="dcterms:W3CDTF">2015-01-08T09:09:00Z</dcterms:modified>
</cp:coreProperties>
</file>