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A10" w:rsidRPr="00090A10" w:rsidRDefault="00090A10" w:rsidP="00090A10">
      <w:pPr>
        <w:widowControl/>
        <w:spacing w:before="100" w:beforeAutospacing="1" w:after="100" w:afterAutospacing="1"/>
        <w:jc w:val="center"/>
        <w:outlineLvl w:val="0"/>
        <w:rPr>
          <w:rFonts w:ascii="宋体" w:eastAsia="宋体" w:hAnsi="宋体" w:cs="宋体"/>
          <w:b/>
          <w:bCs/>
          <w:kern w:val="36"/>
          <w:sz w:val="22"/>
        </w:rPr>
      </w:pPr>
      <w:r w:rsidRPr="00090A10">
        <w:rPr>
          <w:rFonts w:ascii="宋体" w:eastAsia="宋体" w:hAnsi="宋体" w:cs="宋体"/>
          <w:b/>
          <w:bCs/>
          <w:kern w:val="36"/>
          <w:sz w:val="22"/>
        </w:rPr>
        <w:t>关于QFII和RQFII取得中国境内的股票等权益性投资资产转让所得暂免征收企业所得税问题的通知</w:t>
      </w:r>
    </w:p>
    <w:p w:rsidR="00090A10" w:rsidRPr="00090A10" w:rsidRDefault="00090A10" w:rsidP="00090A10">
      <w:pPr>
        <w:widowControl/>
        <w:jc w:val="left"/>
        <w:rPr>
          <w:rFonts w:ascii="宋体" w:eastAsia="宋体" w:hAnsi="宋体" w:cs="宋体"/>
          <w:kern w:val="0"/>
          <w:sz w:val="24"/>
          <w:szCs w:val="24"/>
        </w:rPr>
      </w:pPr>
    </w:p>
    <w:p w:rsidR="00090A10" w:rsidRPr="00090A10" w:rsidRDefault="00090A10" w:rsidP="00090A10">
      <w:pPr>
        <w:widowControl/>
        <w:jc w:val="right"/>
        <w:rPr>
          <w:rFonts w:ascii="宋体" w:eastAsia="宋体" w:hAnsi="宋体" w:cs="宋体"/>
          <w:vanish/>
          <w:kern w:val="0"/>
          <w:sz w:val="19"/>
          <w:szCs w:val="19"/>
        </w:rPr>
      </w:pPr>
      <w:hyperlink r:id="rId4" w:history="1">
        <w:r>
          <w:rPr>
            <w:rFonts w:ascii="宋体" w:eastAsia="宋体" w:hAnsi="宋体" w:cs="宋体"/>
            <w:b/>
            <w:bCs/>
            <w:noProof/>
            <w:vanish/>
            <w:color w:val="0080FF"/>
            <w:kern w:val="0"/>
            <w:sz w:val="19"/>
            <w:szCs w:val="19"/>
          </w:rPr>
          <w:drawing>
            <wp:inline distT="0" distB="0" distL="0" distR="0">
              <wp:extent cx="149225" cy="149225"/>
              <wp:effectExtent l="19050" t="0" r="3175" b="0"/>
              <wp:docPr id="1" name="图片 1" descr="https://hk.lexiscn.com/law/images/vercomp_download.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k.lexiscn.com/law/images/vercomp_download.png">
                        <a:hlinkClick r:id="rId4"/>
                      </pic:cNvPr>
                      <pic:cNvPicPr>
                        <a:picLocks noChangeAspect="1" noChangeArrowheads="1"/>
                      </pic:cNvPicPr>
                    </pic:nvPicPr>
                    <pic:blipFill>
                      <a:blip r:embed="rId5"/>
                      <a:srcRect/>
                      <a:stretch>
                        <a:fillRect/>
                      </a:stretch>
                    </pic:blipFill>
                    <pic:spPr bwMode="auto">
                      <a:xfrm>
                        <a:off x="0" y="0"/>
                        <a:ext cx="149225" cy="149225"/>
                      </a:xfrm>
                      <a:prstGeom prst="rect">
                        <a:avLst/>
                      </a:prstGeom>
                      <a:noFill/>
                      <a:ln w="9525">
                        <a:noFill/>
                        <a:miter lim="800000"/>
                        <a:headEnd/>
                        <a:tailEnd/>
                      </a:ln>
                    </pic:spPr>
                  </pic:pic>
                </a:graphicData>
              </a:graphic>
            </wp:inline>
          </w:drawing>
        </w:r>
        <w:r w:rsidRPr="00090A10">
          <w:rPr>
            <w:rFonts w:ascii="宋体" w:eastAsia="宋体" w:hAnsi="宋体" w:cs="宋体"/>
            <w:b/>
            <w:bCs/>
            <w:vanish/>
            <w:color w:val="0080FF"/>
            <w:kern w:val="0"/>
            <w:sz w:val="19"/>
          </w:rPr>
          <w:t xml:space="preserve">新旧版本对照 </w:t>
        </w:r>
      </w:hyperlink>
    </w:p>
    <w:p w:rsidR="00090A10" w:rsidRPr="00090A10" w:rsidRDefault="00090A10" w:rsidP="00090A10">
      <w:pPr>
        <w:widowControl/>
        <w:jc w:val="right"/>
        <w:rPr>
          <w:rFonts w:ascii="宋体" w:eastAsia="宋体" w:hAnsi="宋体" w:cs="宋体"/>
          <w:kern w:val="0"/>
          <w:sz w:val="19"/>
          <w:szCs w:val="19"/>
        </w:rPr>
      </w:pPr>
      <w:hyperlink r:id="rId6" w:history="1">
        <w:r w:rsidRPr="00090A10">
          <w:rPr>
            <w:rFonts w:ascii="宋体" w:eastAsia="宋体" w:hAnsi="宋体" w:cs="宋体"/>
            <w:b/>
            <w:bCs/>
            <w:color w:val="FF0000"/>
            <w:kern w:val="0"/>
            <w:sz w:val="19"/>
          </w:rPr>
          <w:t>English version</w:t>
        </w:r>
      </w:hyperlink>
      <w:r w:rsidRPr="00090A10">
        <w:rPr>
          <w:rFonts w:ascii="宋体" w:eastAsia="宋体" w:hAnsi="宋体" w:cs="宋体"/>
          <w:b/>
          <w:bCs/>
          <w:kern w:val="0"/>
          <w:sz w:val="19"/>
        </w:rPr>
        <w:t> </w:t>
      </w:r>
      <w:r w:rsidRPr="00090A10">
        <w:rPr>
          <w:rFonts w:ascii="宋体" w:eastAsia="宋体" w:hAnsi="宋体" w:cs="宋体"/>
          <w:b/>
          <w:bCs/>
          <w:color w:val="FF0000"/>
          <w:kern w:val="0"/>
          <w:sz w:val="19"/>
        </w:rPr>
        <w:t>|</w:t>
      </w:r>
      <w:r w:rsidRPr="00090A10">
        <w:rPr>
          <w:rFonts w:ascii="宋体" w:eastAsia="宋体" w:hAnsi="宋体" w:cs="宋体"/>
          <w:b/>
          <w:bCs/>
          <w:kern w:val="0"/>
          <w:sz w:val="19"/>
        </w:rPr>
        <w:t> </w:t>
      </w:r>
      <w:hyperlink r:id="rId7" w:tgtFrame="_blank" w:history="1">
        <w:r w:rsidRPr="00090A10">
          <w:rPr>
            <w:rFonts w:ascii="宋体" w:eastAsia="宋体" w:hAnsi="宋体" w:cs="宋体"/>
            <w:b/>
            <w:bCs/>
            <w:color w:val="FF0000"/>
            <w:kern w:val="0"/>
            <w:sz w:val="19"/>
          </w:rPr>
          <w:t>中英对照</w:t>
        </w:r>
      </w:hyperlink>
      <w:r w:rsidRPr="00090A10">
        <w:rPr>
          <w:rFonts w:ascii="宋体" w:eastAsia="宋体" w:hAnsi="宋体" w:cs="宋体"/>
          <w:b/>
          <w:bCs/>
          <w:kern w:val="0"/>
          <w:sz w:val="19"/>
        </w:rPr>
        <w:t xml:space="preserve">   </w:t>
      </w:r>
      <w:r w:rsidRPr="00090A10">
        <w:rPr>
          <w:rFonts w:ascii="宋体" w:eastAsia="宋体" w:hAnsi="宋体" w:cs="宋体"/>
          <w:kern w:val="0"/>
          <w:sz w:val="19"/>
          <w:szCs w:val="19"/>
        </w:rPr>
        <w:t xml:space="preserve"> </w:t>
      </w:r>
    </w:p>
    <w:tbl>
      <w:tblPr>
        <w:tblW w:w="5000" w:type="pct"/>
        <w:tblCellSpacing w:w="7" w:type="dxa"/>
        <w:shd w:val="clear" w:color="auto" w:fill="000000"/>
        <w:tblCellMar>
          <w:top w:w="75" w:type="dxa"/>
          <w:left w:w="75" w:type="dxa"/>
          <w:bottom w:w="75" w:type="dxa"/>
          <w:right w:w="75" w:type="dxa"/>
        </w:tblCellMar>
        <w:tblLook w:val="04A0"/>
      </w:tblPr>
      <w:tblGrid>
        <w:gridCol w:w="1283"/>
        <w:gridCol w:w="4214"/>
        <w:gridCol w:w="1276"/>
        <w:gridCol w:w="1711"/>
      </w:tblGrid>
      <w:tr w:rsidR="00090A10" w:rsidRPr="00090A10" w:rsidTr="00090A10">
        <w:trPr>
          <w:tblCellSpacing w:w="7" w:type="dxa"/>
        </w:trPr>
        <w:tc>
          <w:tcPr>
            <w:tcW w:w="750" w:type="pct"/>
            <w:shd w:val="clear" w:color="auto" w:fill="F1F1F1"/>
            <w:vAlign w:val="center"/>
            <w:hideMark/>
          </w:tcPr>
          <w:p w:rsidR="00090A10" w:rsidRPr="00090A10" w:rsidRDefault="00090A10" w:rsidP="00090A10">
            <w:pPr>
              <w:widowControl/>
              <w:jc w:val="center"/>
              <w:rPr>
                <w:rFonts w:ascii="宋体" w:eastAsia="宋体" w:hAnsi="宋体" w:cs="宋体"/>
                <w:kern w:val="0"/>
                <w:sz w:val="19"/>
                <w:szCs w:val="19"/>
              </w:rPr>
            </w:pPr>
            <w:r w:rsidRPr="00090A10">
              <w:rPr>
                <w:rFonts w:ascii="宋体" w:eastAsia="宋体" w:hAnsi="宋体" w:cs="宋体"/>
                <w:kern w:val="0"/>
                <w:sz w:val="19"/>
                <w:szCs w:val="19"/>
              </w:rPr>
              <w:t>发文日期</w:t>
            </w:r>
          </w:p>
        </w:tc>
        <w:tc>
          <w:tcPr>
            <w:tcW w:w="0" w:type="auto"/>
            <w:shd w:val="clear" w:color="auto" w:fill="FFFFFF"/>
            <w:vAlign w:val="center"/>
            <w:hideMark/>
          </w:tcPr>
          <w:p w:rsidR="00090A10" w:rsidRPr="00090A10" w:rsidRDefault="00090A10" w:rsidP="00090A10">
            <w:pPr>
              <w:widowControl/>
              <w:jc w:val="left"/>
              <w:rPr>
                <w:rFonts w:ascii="宋体" w:eastAsia="宋体" w:hAnsi="宋体" w:cs="宋体"/>
                <w:kern w:val="0"/>
                <w:sz w:val="19"/>
                <w:szCs w:val="19"/>
              </w:rPr>
            </w:pPr>
            <w:r w:rsidRPr="00090A10">
              <w:rPr>
                <w:rFonts w:ascii="宋体" w:eastAsia="宋体" w:hAnsi="宋体" w:cs="宋体"/>
                <w:kern w:val="0"/>
                <w:sz w:val="19"/>
                <w:szCs w:val="19"/>
              </w:rPr>
              <w:t xml:space="preserve">2014年10月31日 </w:t>
            </w:r>
          </w:p>
        </w:tc>
        <w:tc>
          <w:tcPr>
            <w:tcW w:w="750" w:type="pct"/>
            <w:shd w:val="clear" w:color="auto" w:fill="F1F1F1"/>
            <w:vAlign w:val="center"/>
            <w:hideMark/>
          </w:tcPr>
          <w:p w:rsidR="00090A10" w:rsidRPr="00090A10" w:rsidRDefault="00090A10" w:rsidP="00090A10">
            <w:pPr>
              <w:widowControl/>
              <w:jc w:val="center"/>
              <w:rPr>
                <w:rFonts w:ascii="宋体" w:eastAsia="宋体" w:hAnsi="宋体" w:cs="宋体"/>
                <w:kern w:val="0"/>
                <w:sz w:val="19"/>
                <w:szCs w:val="19"/>
              </w:rPr>
            </w:pPr>
            <w:r w:rsidRPr="00090A10">
              <w:rPr>
                <w:rFonts w:ascii="宋体" w:eastAsia="宋体" w:hAnsi="宋体" w:cs="宋体"/>
                <w:kern w:val="0"/>
                <w:sz w:val="19"/>
                <w:szCs w:val="19"/>
              </w:rPr>
              <w:t>有效范围</w:t>
            </w:r>
          </w:p>
        </w:tc>
        <w:tc>
          <w:tcPr>
            <w:tcW w:w="0" w:type="auto"/>
            <w:shd w:val="clear" w:color="auto" w:fill="FFFFFF"/>
            <w:vAlign w:val="center"/>
            <w:hideMark/>
          </w:tcPr>
          <w:p w:rsidR="00090A10" w:rsidRPr="00090A10" w:rsidRDefault="00090A10" w:rsidP="00090A10">
            <w:pPr>
              <w:widowControl/>
              <w:jc w:val="left"/>
              <w:rPr>
                <w:rFonts w:ascii="宋体" w:eastAsia="宋体" w:hAnsi="宋体" w:cs="宋体"/>
                <w:kern w:val="0"/>
                <w:sz w:val="19"/>
                <w:szCs w:val="19"/>
              </w:rPr>
            </w:pPr>
            <w:r w:rsidRPr="00090A10">
              <w:rPr>
                <w:rFonts w:ascii="宋体" w:eastAsia="宋体" w:hAnsi="宋体" w:cs="宋体"/>
                <w:kern w:val="0"/>
                <w:sz w:val="19"/>
                <w:szCs w:val="19"/>
              </w:rPr>
              <w:t xml:space="preserve">全国 </w:t>
            </w:r>
          </w:p>
        </w:tc>
      </w:tr>
      <w:tr w:rsidR="00090A10" w:rsidRPr="00090A10" w:rsidTr="00090A10">
        <w:trPr>
          <w:tblCellSpacing w:w="7" w:type="dxa"/>
        </w:trPr>
        <w:tc>
          <w:tcPr>
            <w:tcW w:w="0" w:type="auto"/>
            <w:shd w:val="clear" w:color="auto" w:fill="F1F1F1"/>
            <w:vAlign w:val="center"/>
            <w:hideMark/>
          </w:tcPr>
          <w:p w:rsidR="00090A10" w:rsidRPr="00090A10" w:rsidRDefault="00090A10" w:rsidP="00090A10">
            <w:pPr>
              <w:widowControl/>
              <w:jc w:val="center"/>
              <w:rPr>
                <w:rFonts w:ascii="宋体" w:eastAsia="宋体" w:hAnsi="宋体" w:cs="宋体"/>
                <w:kern w:val="0"/>
                <w:sz w:val="19"/>
                <w:szCs w:val="19"/>
              </w:rPr>
            </w:pPr>
            <w:r w:rsidRPr="00090A10">
              <w:rPr>
                <w:rFonts w:ascii="宋体" w:eastAsia="宋体" w:hAnsi="宋体" w:cs="宋体"/>
                <w:kern w:val="0"/>
                <w:sz w:val="19"/>
                <w:szCs w:val="19"/>
              </w:rPr>
              <w:t>发文机关</w:t>
            </w:r>
          </w:p>
        </w:tc>
        <w:tc>
          <w:tcPr>
            <w:tcW w:w="0" w:type="auto"/>
            <w:shd w:val="clear" w:color="auto" w:fill="FFFFFF"/>
            <w:vAlign w:val="center"/>
            <w:hideMark/>
          </w:tcPr>
          <w:p w:rsidR="00090A10" w:rsidRPr="00090A10" w:rsidRDefault="00090A10" w:rsidP="00090A10">
            <w:pPr>
              <w:widowControl/>
              <w:jc w:val="left"/>
              <w:rPr>
                <w:rFonts w:ascii="宋体" w:eastAsia="宋体" w:hAnsi="宋体" w:cs="宋体"/>
                <w:kern w:val="0"/>
                <w:sz w:val="19"/>
                <w:szCs w:val="19"/>
              </w:rPr>
            </w:pPr>
            <w:r w:rsidRPr="00090A10">
              <w:rPr>
                <w:rFonts w:ascii="宋体" w:eastAsia="宋体" w:hAnsi="宋体" w:cs="宋体"/>
                <w:kern w:val="0"/>
                <w:sz w:val="19"/>
                <w:szCs w:val="19"/>
              </w:rPr>
              <w:t>财政部; 国家税务总局; 中国证券监督管理委员会</w:t>
            </w:r>
          </w:p>
        </w:tc>
        <w:tc>
          <w:tcPr>
            <w:tcW w:w="0" w:type="auto"/>
            <w:shd w:val="clear" w:color="auto" w:fill="F1F1F1"/>
            <w:vAlign w:val="center"/>
            <w:hideMark/>
          </w:tcPr>
          <w:p w:rsidR="00090A10" w:rsidRPr="00090A10" w:rsidRDefault="00090A10" w:rsidP="00090A10">
            <w:pPr>
              <w:widowControl/>
              <w:jc w:val="center"/>
              <w:rPr>
                <w:rFonts w:ascii="宋体" w:eastAsia="宋体" w:hAnsi="宋体" w:cs="宋体"/>
                <w:kern w:val="0"/>
                <w:sz w:val="19"/>
                <w:szCs w:val="19"/>
              </w:rPr>
            </w:pPr>
            <w:r w:rsidRPr="00090A10">
              <w:rPr>
                <w:rFonts w:ascii="宋体" w:eastAsia="宋体" w:hAnsi="宋体" w:cs="宋体"/>
                <w:kern w:val="0"/>
                <w:sz w:val="19"/>
                <w:szCs w:val="19"/>
              </w:rPr>
              <w:t>文号</w:t>
            </w:r>
          </w:p>
        </w:tc>
        <w:tc>
          <w:tcPr>
            <w:tcW w:w="0" w:type="auto"/>
            <w:shd w:val="clear" w:color="auto" w:fill="FFFFFF"/>
            <w:vAlign w:val="center"/>
            <w:hideMark/>
          </w:tcPr>
          <w:p w:rsidR="00090A10" w:rsidRPr="00090A10" w:rsidRDefault="00090A10" w:rsidP="00090A10">
            <w:pPr>
              <w:widowControl/>
              <w:jc w:val="left"/>
              <w:rPr>
                <w:rFonts w:ascii="宋体" w:eastAsia="宋体" w:hAnsi="宋体" w:cs="宋体"/>
                <w:kern w:val="0"/>
                <w:sz w:val="19"/>
                <w:szCs w:val="19"/>
              </w:rPr>
            </w:pPr>
            <w:r w:rsidRPr="00090A10">
              <w:rPr>
                <w:rFonts w:ascii="宋体" w:eastAsia="宋体" w:hAnsi="宋体" w:cs="宋体"/>
                <w:kern w:val="0"/>
                <w:sz w:val="19"/>
                <w:szCs w:val="19"/>
              </w:rPr>
              <w:t xml:space="preserve">财税[2014]79号 </w:t>
            </w:r>
          </w:p>
        </w:tc>
      </w:tr>
      <w:tr w:rsidR="00090A10" w:rsidRPr="00090A10" w:rsidTr="00090A10">
        <w:trPr>
          <w:tblCellSpacing w:w="7" w:type="dxa"/>
        </w:trPr>
        <w:tc>
          <w:tcPr>
            <w:tcW w:w="0" w:type="auto"/>
            <w:shd w:val="clear" w:color="auto" w:fill="F1F1F1"/>
            <w:vAlign w:val="center"/>
            <w:hideMark/>
          </w:tcPr>
          <w:p w:rsidR="00090A10" w:rsidRPr="00090A10" w:rsidRDefault="00090A10" w:rsidP="00090A10">
            <w:pPr>
              <w:widowControl/>
              <w:jc w:val="center"/>
              <w:rPr>
                <w:rFonts w:ascii="宋体" w:eastAsia="宋体" w:hAnsi="宋体" w:cs="宋体"/>
                <w:kern w:val="0"/>
                <w:sz w:val="19"/>
                <w:szCs w:val="19"/>
              </w:rPr>
            </w:pPr>
            <w:r w:rsidRPr="00090A10">
              <w:rPr>
                <w:rFonts w:ascii="宋体" w:eastAsia="宋体" w:hAnsi="宋体" w:cs="宋体"/>
                <w:kern w:val="0"/>
                <w:sz w:val="19"/>
                <w:szCs w:val="19"/>
              </w:rPr>
              <w:t>时效性</w:t>
            </w:r>
          </w:p>
        </w:tc>
        <w:tc>
          <w:tcPr>
            <w:tcW w:w="0" w:type="auto"/>
            <w:shd w:val="clear" w:color="auto" w:fill="FFFFFF"/>
            <w:vAlign w:val="center"/>
            <w:hideMark/>
          </w:tcPr>
          <w:p w:rsidR="00090A10" w:rsidRPr="00090A10" w:rsidRDefault="00090A10" w:rsidP="00090A10">
            <w:pPr>
              <w:widowControl/>
              <w:jc w:val="left"/>
              <w:rPr>
                <w:rFonts w:ascii="宋体" w:eastAsia="宋体" w:hAnsi="宋体" w:cs="宋体"/>
                <w:kern w:val="0"/>
                <w:sz w:val="19"/>
                <w:szCs w:val="19"/>
              </w:rPr>
            </w:pPr>
            <w:r w:rsidRPr="00090A10">
              <w:rPr>
                <w:rFonts w:ascii="宋体" w:eastAsia="宋体" w:hAnsi="宋体" w:cs="宋体"/>
                <w:kern w:val="0"/>
                <w:sz w:val="19"/>
                <w:szCs w:val="19"/>
              </w:rPr>
              <w:t xml:space="preserve">现行有效 </w:t>
            </w:r>
          </w:p>
        </w:tc>
        <w:tc>
          <w:tcPr>
            <w:tcW w:w="0" w:type="auto"/>
            <w:shd w:val="clear" w:color="auto" w:fill="F1F1F1"/>
            <w:vAlign w:val="center"/>
            <w:hideMark/>
          </w:tcPr>
          <w:p w:rsidR="00090A10" w:rsidRPr="00090A10" w:rsidRDefault="00090A10" w:rsidP="00090A10">
            <w:pPr>
              <w:widowControl/>
              <w:jc w:val="center"/>
              <w:rPr>
                <w:rFonts w:ascii="宋体" w:eastAsia="宋体" w:hAnsi="宋体" w:cs="宋体"/>
                <w:kern w:val="0"/>
                <w:sz w:val="19"/>
                <w:szCs w:val="19"/>
              </w:rPr>
            </w:pPr>
            <w:r w:rsidRPr="00090A10">
              <w:rPr>
                <w:rFonts w:ascii="宋体" w:eastAsia="宋体" w:hAnsi="宋体" w:cs="宋体"/>
                <w:kern w:val="0"/>
                <w:sz w:val="19"/>
                <w:szCs w:val="19"/>
              </w:rPr>
              <w:t>生效日期</w:t>
            </w:r>
          </w:p>
        </w:tc>
        <w:tc>
          <w:tcPr>
            <w:tcW w:w="0" w:type="auto"/>
            <w:shd w:val="clear" w:color="auto" w:fill="FFFFFF"/>
            <w:vAlign w:val="center"/>
            <w:hideMark/>
          </w:tcPr>
          <w:p w:rsidR="00090A10" w:rsidRPr="00090A10" w:rsidRDefault="00090A10" w:rsidP="00090A10">
            <w:pPr>
              <w:widowControl/>
              <w:jc w:val="left"/>
              <w:rPr>
                <w:rFonts w:ascii="宋体" w:eastAsia="宋体" w:hAnsi="宋体" w:cs="宋体"/>
                <w:kern w:val="0"/>
                <w:sz w:val="19"/>
                <w:szCs w:val="19"/>
              </w:rPr>
            </w:pPr>
            <w:r w:rsidRPr="00090A10">
              <w:rPr>
                <w:rFonts w:ascii="宋体" w:eastAsia="宋体" w:hAnsi="宋体" w:cs="宋体"/>
                <w:kern w:val="0"/>
                <w:sz w:val="19"/>
                <w:szCs w:val="19"/>
              </w:rPr>
              <w:t xml:space="preserve">2014年10月31日 </w:t>
            </w:r>
          </w:p>
        </w:tc>
      </w:tr>
      <w:tr w:rsidR="00090A10" w:rsidRPr="00090A10" w:rsidTr="00090A10">
        <w:trPr>
          <w:tblCellSpacing w:w="7" w:type="dxa"/>
        </w:trPr>
        <w:tc>
          <w:tcPr>
            <w:tcW w:w="0" w:type="auto"/>
            <w:shd w:val="clear" w:color="auto" w:fill="F1F1F1"/>
            <w:vAlign w:val="center"/>
            <w:hideMark/>
          </w:tcPr>
          <w:p w:rsidR="00090A10" w:rsidRPr="00090A10" w:rsidRDefault="00090A10" w:rsidP="00090A10">
            <w:pPr>
              <w:widowControl/>
              <w:jc w:val="center"/>
              <w:rPr>
                <w:rFonts w:ascii="宋体" w:eastAsia="宋体" w:hAnsi="宋体" w:cs="宋体"/>
                <w:kern w:val="0"/>
                <w:sz w:val="19"/>
                <w:szCs w:val="19"/>
              </w:rPr>
            </w:pPr>
            <w:r w:rsidRPr="00090A10">
              <w:rPr>
                <w:rFonts w:ascii="宋体" w:eastAsia="宋体" w:hAnsi="宋体" w:cs="宋体"/>
                <w:kern w:val="0"/>
                <w:sz w:val="19"/>
                <w:szCs w:val="19"/>
              </w:rPr>
              <w:t>分类</w:t>
            </w:r>
          </w:p>
        </w:tc>
        <w:tc>
          <w:tcPr>
            <w:tcW w:w="0" w:type="auto"/>
            <w:gridSpan w:val="3"/>
            <w:shd w:val="clear" w:color="auto" w:fill="FFFFFF"/>
            <w:vAlign w:val="center"/>
            <w:hideMark/>
          </w:tcPr>
          <w:p w:rsidR="00090A10" w:rsidRPr="00090A10" w:rsidRDefault="00090A10" w:rsidP="00090A10">
            <w:pPr>
              <w:widowControl/>
              <w:jc w:val="left"/>
              <w:rPr>
                <w:rFonts w:ascii="宋体" w:eastAsia="宋体" w:hAnsi="宋体" w:cs="宋体"/>
                <w:kern w:val="0"/>
                <w:sz w:val="19"/>
                <w:szCs w:val="19"/>
              </w:rPr>
            </w:pPr>
            <w:r w:rsidRPr="00090A10">
              <w:rPr>
                <w:rFonts w:ascii="宋体" w:eastAsia="宋体" w:hAnsi="宋体" w:cs="宋体"/>
                <w:kern w:val="0"/>
                <w:sz w:val="19"/>
                <w:szCs w:val="19"/>
              </w:rPr>
              <w:t xml:space="preserve">证券 ( </w:t>
            </w:r>
            <w:hyperlink r:id="rId8" w:tgtFrame="_blank" w:history="1">
              <w:r w:rsidRPr="00090A10">
                <w:rPr>
                  <w:rFonts w:ascii="宋体" w:eastAsia="宋体" w:hAnsi="宋体" w:cs="宋体"/>
                  <w:color w:val="000000"/>
                  <w:kern w:val="0"/>
                  <w:sz w:val="19"/>
                </w:rPr>
                <w:t>证券期货法</w:t>
              </w:r>
            </w:hyperlink>
            <w:r w:rsidRPr="00090A10">
              <w:rPr>
                <w:rFonts w:ascii="宋体" w:eastAsia="宋体" w:hAnsi="宋体" w:cs="宋体"/>
                <w:kern w:val="0"/>
                <w:sz w:val="19"/>
                <w:szCs w:val="19"/>
              </w:rPr>
              <w:t>-&gt;</w:t>
            </w:r>
            <w:hyperlink r:id="rId9" w:tgtFrame="_blank" w:history="1">
              <w:r w:rsidRPr="00090A10">
                <w:rPr>
                  <w:rFonts w:ascii="宋体" w:eastAsia="宋体" w:hAnsi="宋体" w:cs="宋体"/>
                  <w:color w:val="000000"/>
                  <w:kern w:val="0"/>
                  <w:sz w:val="19"/>
                </w:rPr>
                <w:t>证券</w:t>
              </w:r>
            </w:hyperlink>
            <w:r w:rsidRPr="00090A10">
              <w:rPr>
                <w:rFonts w:ascii="宋体" w:eastAsia="宋体" w:hAnsi="宋体" w:cs="宋体"/>
                <w:kern w:val="0"/>
                <w:sz w:val="19"/>
                <w:szCs w:val="19"/>
              </w:rPr>
              <w:t xml:space="preserve"> ) , 新企业所得税 ( </w:t>
            </w:r>
            <w:hyperlink r:id="rId10" w:tgtFrame="_blank" w:history="1">
              <w:r w:rsidRPr="00090A10">
                <w:rPr>
                  <w:rFonts w:ascii="宋体" w:eastAsia="宋体" w:hAnsi="宋体" w:cs="宋体"/>
                  <w:color w:val="000000"/>
                  <w:kern w:val="0"/>
                  <w:sz w:val="19"/>
                </w:rPr>
                <w:t>税法</w:t>
              </w:r>
            </w:hyperlink>
            <w:r w:rsidRPr="00090A10">
              <w:rPr>
                <w:rFonts w:ascii="宋体" w:eastAsia="宋体" w:hAnsi="宋体" w:cs="宋体"/>
                <w:kern w:val="0"/>
                <w:sz w:val="19"/>
                <w:szCs w:val="19"/>
              </w:rPr>
              <w:t>-&gt;</w:t>
            </w:r>
            <w:hyperlink r:id="rId11" w:tgtFrame="_blank" w:history="1">
              <w:r w:rsidRPr="00090A10">
                <w:rPr>
                  <w:rFonts w:ascii="宋体" w:eastAsia="宋体" w:hAnsi="宋体" w:cs="宋体"/>
                  <w:color w:val="000000"/>
                  <w:kern w:val="0"/>
                  <w:sz w:val="19"/>
                </w:rPr>
                <w:t>所得税</w:t>
              </w:r>
            </w:hyperlink>
            <w:r w:rsidRPr="00090A10">
              <w:rPr>
                <w:rFonts w:ascii="宋体" w:eastAsia="宋体" w:hAnsi="宋体" w:cs="宋体"/>
                <w:kern w:val="0"/>
                <w:sz w:val="19"/>
                <w:szCs w:val="19"/>
              </w:rPr>
              <w:t>-&gt;</w:t>
            </w:r>
            <w:hyperlink r:id="rId12" w:tgtFrame="_blank" w:history="1">
              <w:r w:rsidRPr="00090A10">
                <w:rPr>
                  <w:rFonts w:ascii="宋体" w:eastAsia="宋体" w:hAnsi="宋体" w:cs="宋体"/>
                  <w:color w:val="000000"/>
                  <w:kern w:val="0"/>
                  <w:sz w:val="19"/>
                </w:rPr>
                <w:t>新企业所得税</w:t>
              </w:r>
            </w:hyperlink>
            <w:r w:rsidRPr="00090A10">
              <w:rPr>
                <w:rFonts w:ascii="宋体" w:eastAsia="宋体" w:hAnsi="宋体" w:cs="宋体"/>
                <w:kern w:val="0"/>
                <w:sz w:val="19"/>
                <w:szCs w:val="19"/>
              </w:rPr>
              <w:t xml:space="preserve"> ) </w:t>
            </w:r>
          </w:p>
        </w:tc>
      </w:tr>
    </w:tbl>
    <w:p w:rsidR="001C402F" w:rsidRDefault="001C402F"/>
    <w:sectPr w:rsidR="001C402F" w:rsidSect="001C40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0A10"/>
    <w:rsid w:val="00090A10"/>
    <w:rsid w:val="001C40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02F"/>
    <w:pPr>
      <w:widowControl w:val="0"/>
      <w:jc w:val="both"/>
    </w:pPr>
  </w:style>
  <w:style w:type="paragraph" w:styleId="1">
    <w:name w:val="heading 1"/>
    <w:basedOn w:val="a"/>
    <w:link w:val="1Char"/>
    <w:uiPriority w:val="9"/>
    <w:qFormat/>
    <w:rsid w:val="00090A10"/>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90A10"/>
    <w:rPr>
      <w:rFonts w:ascii="宋体" w:eastAsia="宋体" w:hAnsi="宋体" w:cs="宋体"/>
      <w:b/>
      <w:bCs/>
      <w:kern w:val="36"/>
      <w:sz w:val="24"/>
      <w:szCs w:val="24"/>
    </w:rPr>
  </w:style>
  <w:style w:type="character" w:styleId="a3">
    <w:name w:val="Hyperlink"/>
    <w:basedOn w:val="a0"/>
    <w:uiPriority w:val="99"/>
    <w:semiHidden/>
    <w:unhideWhenUsed/>
    <w:rsid w:val="00090A10"/>
    <w:rPr>
      <w:strike w:val="0"/>
      <w:dstrike w:val="0"/>
      <w:color w:val="000000"/>
      <w:u w:val="none"/>
      <w:effect w:val="none"/>
    </w:rPr>
  </w:style>
  <w:style w:type="character" w:styleId="a4">
    <w:name w:val="Strong"/>
    <w:basedOn w:val="a0"/>
    <w:uiPriority w:val="22"/>
    <w:qFormat/>
    <w:rsid w:val="00090A10"/>
    <w:rPr>
      <w:b/>
      <w:bCs/>
    </w:rPr>
  </w:style>
</w:styles>
</file>

<file path=word/webSettings.xml><?xml version="1.0" encoding="utf-8"?>
<w:webSettings xmlns:r="http://schemas.openxmlformats.org/officeDocument/2006/relationships" xmlns:w="http://schemas.openxmlformats.org/wordprocessingml/2006/main">
  <w:divs>
    <w:div w:id="796682482">
      <w:bodyDiv w:val="1"/>
      <w:marLeft w:val="0"/>
      <w:marRight w:val="0"/>
      <w:marTop w:val="0"/>
      <w:marBottom w:val="0"/>
      <w:divBdr>
        <w:top w:val="none" w:sz="0" w:space="0" w:color="auto"/>
        <w:left w:val="none" w:sz="0" w:space="0" w:color="auto"/>
        <w:bottom w:val="none" w:sz="0" w:space="0" w:color="auto"/>
        <w:right w:val="none" w:sz="0" w:space="0" w:color="auto"/>
      </w:divBdr>
      <w:divsChild>
        <w:div w:id="254442376">
          <w:marLeft w:val="0"/>
          <w:marRight w:val="0"/>
          <w:marTop w:val="0"/>
          <w:marBottom w:val="0"/>
          <w:divBdr>
            <w:top w:val="none" w:sz="0" w:space="0" w:color="auto"/>
            <w:left w:val="none" w:sz="0" w:space="0" w:color="auto"/>
            <w:bottom w:val="none" w:sz="0" w:space="0" w:color="auto"/>
            <w:right w:val="none" w:sz="0" w:space="0" w:color="auto"/>
          </w:divBdr>
          <w:divsChild>
            <w:div w:id="1319265381">
              <w:marLeft w:val="0"/>
              <w:marRight w:val="0"/>
              <w:marTop w:val="0"/>
              <w:marBottom w:val="0"/>
              <w:divBdr>
                <w:top w:val="none" w:sz="0" w:space="0" w:color="auto"/>
                <w:left w:val="none" w:sz="0" w:space="0" w:color="auto"/>
                <w:bottom w:val="none" w:sz="0" w:space="0" w:color="auto"/>
                <w:right w:val="none" w:sz="0" w:space="0" w:color="auto"/>
              </w:divBdr>
              <w:divsChild>
                <w:div w:id="395787263">
                  <w:marLeft w:val="0"/>
                  <w:marRight w:val="0"/>
                  <w:marTop w:val="0"/>
                  <w:marBottom w:val="0"/>
                  <w:divBdr>
                    <w:top w:val="none" w:sz="0" w:space="0" w:color="auto"/>
                    <w:left w:val="none" w:sz="0" w:space="0" w:color="auto"/>
                    <w:bottom w:val="none" w:sz="0" w:space="0" w:color="auto"/>
                    <w:right w:val="none" w:sz="0" w:space="0" w:color="auto"/>
                  </w:divBdr>
                  <w:divsChild>
                    <w:div w:id="841579346">
                      <w:marLeft w:val="138"/>
                      <w:marRight w:val="138"/>
                      <w:marTop w:val="692"/>
                      <w:marBottom w:val="0"/>
                      <w:divBdr>
                        <w:top w:val="none" w:sz="0" w:space="0" w:color="auto"/>
                        <w:left w:val="none" w:sz="0" w:space="0" w:color="auto"/>
                        <w:bottom w:val="none" w:sz="0" w:space="0" w:color="auto"/>
                        <w:right w:val="none" w:sz="0" w:space="0" w:color="auto"/>
                      </w:divBdr>
                      <w:divsChild>
                        <w:div w:id="5819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k.lexiscn.com/law/advanced_search_result.php?isCache=1&amp;d=2&amp;searchDisplay=2&amp;eng=0&amp;search_isEnglish=1&amp;taxonomy_id_list=14,49,50,52,53,55&amp;taxonomy_topid_list_str=14&amp;taxonomy_id_list_str=%E8%AF%81%E5%88%B8%E6%9C%9F%E8%B4%A7%E6%B3%95%2C&amp;no-cache=142103230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k.lexiscn.com/law/content_cnen.php?provider_id=1&amp;isEnglish=N&amp;origin_id=2479206&amp;eng=0&amp;keyword=&amp;t_kw=" TargetMode="External"/><Relationship Id="rId12" Type="http://schemas.openxmlformats.org/officeDocument/2006/relationships/hyperlink" Target="https://hk.lexiscn.com/law/advanced_search_result.php?isCache=1&amp;d=2&amp;searchDisplay=2&amp;eng=0&amp;search_isEnglish=1&amp;taxonomy_id_list=80&amp;taxonomy_topid_list_str=80&amp;taxonomy_id_list_str=%E7%A8%8E%E6%B3%95%2F%E6%89%80%E5%BE%97%E7%A8%8E%2F%E6%96%B0%E4%BC%81%E4%B8%9A%E6%89%80%E5%BE%97%E7%A8%8E%2C&amp;no-cache=14210323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k.lexiscn.com/law/law-english-1-2479210.html" TargetMode="External"/><Relationship Id="rId11" Type="http://schemas.openxmlformats.org/officeDocument/2006/relationships/hyperlink" Target="https://hk.lexiscn.com/law/advanced_search_result.php?isCache=1&amp;d=2&amp;searchDisplay=2&amp;eng=0&amp;search_isEnglish=1&amp;taxonomy_id_list=68,80,418,417,416&amp;taxonomy_topid_list_str=68&amp;taxonomy_id_list_str=%E7%A8%8E%E6%B3%95%2F%E6%89%80%E5%BE%97%E7%A8%8E%2C&amp;no-cache=1421032306" TargetMode="External"/><Relationship Id="rId5" Type="http://schemas.openxmlformats.org/officeDocument/2006/relationships/image" Target="media/image1.png"/><Relationship Id="rId10" Type="http://schemas.openxmlformats.org/officeDocument/2006/relationships/hyperlink" Target="https://hk.lexiscn.com/law/advanced_search_result.php?isCache=1&amp;d=2&amp;searchDisplay=2&amp;eng=0&amp;search_isEnglish=1&amp;taxonomy_id_list=17,66,67,76,77,78,79,68,80,418,417,416,69,84,85,70,86,87,88,89,90,71,96,92,93,94,97,72,73,74,75&amp;taxonomy_topid_list_str=17&amp;taxonomy_id_list_str=%E7%A8%8E%E6%B3%95%2C&amp;no-cache=1421032306" TargetMode="External"/><Relationship Id="rId4" Type="http://schemas.openxmlformats.org/officeDocument/2006/relationships/hyperlink" Target="https://hk.lexiscn.com/law/download_vercomp.php?id=" TargetMode="External"/><Relationship Id="rId9" Type="http://schemas.openxmlformats.org/officeDocument/2006/relationships/hyperlink" Target="https://hk.lexiscn.com/law/advanced_search_result.php?isCache=1&amp;d=2&amp;searchDisplay=2&amp;eng=0&amp;search_isEnglish=1&amp;taxonomy_id_list=50&amp;taxonomy_topid_list_str=50&amp;taxonomy_id_list_str=%E8%AF%81%E5%88%B8%E6%9C%9F%E8%B4%A7%E6%B3%95%2F%E8%AF%81%E5%88%B8%2C&amp;no-cache=1421032306"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1758</Characters>
  <Application>Microsoft Office Word</Application>
  <DocSecurity>0</DocSecurity>
  <Lines>14</Lines>
  <Paragraphs>4</Paragraphs>
  <ScaleCrop>false</ScaleCrop>
  <Company>WwW.YlmF.CoM</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cathyhuang</dc:creator>
  <cp:keywords/>
  <dc:description/>
  <cp:lastModifiedBy>cathyhuang</cp:lastModifiedBy>
  <cp:revision>1</cp:revision>
  <dcterms:created xsi:type="dcterms:W3CDTF">2015-01-12T03:12:00Z</dcterms:created>
  <dcterms:modified xsi:type="dcterms:W3CDTF">2015-01-12T03:12:00Z</dcterms:modified>
</cp:coreProperties>
</file>